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53" w:rsidRDefault="009A1553" w:rsidP="009A1553">
      <w:pPr>
        <w:pStyle w:val="Corpodetexto"/>
        <w:spacing w:before="8"/>
        <w:rPr>
          <w:rFonts w:ascii="Times New Roman"/>
        </w:rPr>
      </w:pPr>
    </w:p>
    <w:p w:rsidR="009A1553" w:rsidRDefault="009A1553" w:rsidP="009A1553">
      <w:pPr>
        <w:spacing w:before="96"/>
        <w:ind w:left="4956" w:firstLine="708"/>
        <w:rPr>
          <w:rFonts w:ascii="Arial" w:hAnsi="Arial"/>
          <w:b/>
          <w:i/>
          <w:color w:val="FF0000"/>
          <w:sz w:val="18"/>
        </w:rPr>
      </w:pPr>
      <w:r>
        <w:rPr>
          <w:noProof/>
          <w:lang w:val="pt-BR" w:eastAsia="pt-BR"/>
        </w:rPr>
        <w:drawing>
          <wp:anchor distT="0" distB="0" distL="0" distR="0" simplePos="0" relativeHeight="251659264" behindDoc="0" locked="0" layoutInCell="1" allowOverlap="1" wp14:anchorId="0C23060E" wp14:editId="36AC0C05">
            <wp:simplePos x="0" y="0"/>
            <wp:positionH relativeFrom="page">
              <wp:posOffset>3304540</wp:posOffset>
            </wp:positionH>
            <wp:positionV relativeFrom="paragraph">
              <wp:posOffset>-175744</wp:posOffset>
            </wp:positionV>
            <wp:extent cx="1286510" cy="15716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86510" cy="1571625"/>
                    </a:xfrm>
                    <a:prstGeom prst="rect">
                      <a:avLst/>
                    </a:prstGeom>
                  </pic:spPr>
                </pic:pic>
              </a:graphicData>
            </a:graphic>
          </wp:anchor>
        </w:drawing>
      </w:r>
      <w:r>
        <w:rPr>
          <w:rFonts w:ascii="Arial" w:hAnsi="Arial"/>
          <w:b/>
          <w:i/>
          <w:color w:val="FF0000"/>
          <w:sz w:val="18"/>
        </w:rPr>
        <w:t>Com alteração da Portaria:</w:t>
      </w:r>
    </w:p>
    <w:p w:rsidR="009A1553" w:rsidRPr="009A1553" w:rsidRDefault="009A1553" w:rsidP="009A1553">
      <w:pPr>
        <w:spacing w:before="96"/>
        <w:ind w:left="4956" w:firstLine="708"/>
        <w:rPr>
          <w:rFonts w:ascii="Arial" w:hAnsi="Arial"/>
          <w:i/>
          <w:sz w:val="18"/>
        </w:rPr>
      </w:pPr>
      <w:r w:rsidRPr="009A1553">
        <w:rPr>
          <w:rFonts w:ascii="Arial" w:hAnsi="Arial"/>
          <w:i/>
          <w:color w:val="FF0000"/>
          <w:sz w:val="18"/>
        </w:rPr>
        <w:t xml:space="preserve">- Portaria nº </w:t>
      </w:r>
      <w:r w:rsidR="00BF1B64">
        <w:rPr>
          <w:rFonts w:ascii="Arial" w:hAnsi="Arial"/>
          <w:i/>
          <w:color w:val="FF0000"/>
          <w:sz w:val="18"/>
        </w:rPr>
        <w:t>167</w:t>
      </w:r>
      <w:bookmarkStart w:id="0" w:name="_GoBack"/>
      <w:bookmarkEnd w:id="0"/>
      <w:r w:rsidRPr="009A1553">
        <w:rPr>
          <w:rFonts w:ascii="Arial" w:hAnsi="Arial"/>
          <w:i/>
          <w:color w:val="FF0000"/>
          <w:sz w:val="18"/>
        </w:rPr>
        <w:t xml:space="preserve"> de 22 de janeiro de 2024.</w:t>
      </w:r>
    </w:p>
    <w:p w:rsidR="009A1553" w:rsidRDefault="009A1553" w:rsidP="009A1553">
      <w:pPr>
        <w:pStyle w:val="Corpodetexto"/>
        <w:spacing w:before="4"/>
        <w:rPr>
          <w:rFonts w:ascii="Arial"/>
          <w:b/>
          <w:i/>
          <w:sz w:val="18"/>
        </w:rPr>
      </w:pPr>
    </w:p>
    <w:p w:rsidR="009A1553" w:rsidRDefault="009A1553" w:rsidP="009A1553">
      <w:pPr>
        <w:pStyle w:val="Corpodetexto"/>
        <w:rPr>
          <w:rFonts w:ascii="Arial"/>
          <w:i/>
          <w:sz w:val="20"/>
        </w:rPr>
      </w:pPr>
    </w:p>
    <w:p w:rsidR="009A1553" w:rsidRDefault="009A1553" w:rsidP="009A1553">
      <w:pPr>
        <w:pStyle w:val="Corpodetexto"/>
        <w:rPr>
          <w:rFonts w:ascii="Arial"/>
          <w:i/>
          <w:sz w:val="20"/>
        </w:rPr>
      </w:pPr>
    </w:p>
    <w:p w:rsidR="009A1553" w:rsidRDefault="009A1553" w:rsidP="009A1553">
      <w:pPr>
        <w:pStyle w:val="Corpodetexto"/>
        <w:rPr>
          <w:rFonts w:ascii="Arial"/>
          <w:i/>
          <w:sz w:val="20"/>
        </w:rPr>
      </w:pPr>
    </w:p>
    <w:p w:rsidR="00182D27" w:rsidRDefault="00182D27"/>
    <w:p w:rsidR="009A1553" w:rsidRDefault="009A1553"/>
    <w:p w:rsidR="009A1553" w:rsidRDefault="009A1553"/>
    <w:p w:rsidR="009A1553" w:rsidRDefault="009A1553"/>
    <w:p w:rsidR="009A1553" w:rsidRDefault="009A1553"/>
    <w:p w:rsidR="009A1553" w:rsidRDefault="009A1553"/>
    <w:p w:rsidR="009A1553" w:rsidRDefault="009A1553"/>
    <w:p w:rsidR="009A1553" w:rsidRDefault="009A1553"/>
    <w:p w:rsidR="009A1553" w:rsidRDefault="009A1553" w:rsidP="009A1553">
      <w:pPr>
        <w:jc w:val="center"/>
        <w:rPr>
          <w:rFonts w:ascii="Verdana" w:hAnsi="Verdana" w:cs="Verdana"/>
          <w:b/>
          <w:color w:val="000000"/>
          <w:sz w:val="24"/>
          <w:szCs w:val="24"/>
        </w:rPr>
      </w:pPr>
      <w:r w:rsidRPr="009A1553">
        <w:rPr>
          <w:rFonts w:ascii="Verdana" w:hAnsi="Verdana" w:cs="Verdana"/>
          <w:b/>
          <w:sz w:val="24"/>
          <w:szCs w:val="24"/>
        </w:rPr>
        <w:t>PORTARIA DETRAN-MS “N” N. 119, DE 9 DE FEVEREIRO DE 2022.</w:t>
      </w:r>
      <w:r w:rsidRPr="009A1553">
        <w:rPr>
          <w:rFonts w:ascii="Verdana" w:hAnsi="Verdana" w:cs="Verdana"/>
          <w:b/>
          <w:color w:val="000000"/>
          <w:sz w:val="24"/>
          <w:szCs w:val="24"/>
        </w:rPr>
        <w:t xml:space="preserve"> </w:t>
      </w:r>
    </w:p>
    <w:p w:rsidR="009A1553" w:rsidRPr="009A1553" w:rsidRDefault="009A1553" w:rsidP="009A1553">
      <w:pPr>
        <w:jc w:val="center"/>
        <w:rPr>
          <w:b/>
          <w:sz w:val="24"/>
          <w:szCs w:val="24"/>
        </w:rPr>
      </w:pPr>
    </w:p>
    <w:p w:rsidR="009A1553" w:rsidRDefault="009A1553"/>
    <w:p w:rsidR="009A1553" w:rsidRPr="00AF7CCC" w:rsidRDefault="009A1553" w:rsidP="00B742B4">
      <w:pPr>
        <w:ind w:left="4111"/>
        <w:jc w:val="both"/>
        <w:rPr>
          <w:rFonts w:ascii="Verdana" w:hAnsi="Verdana"/>
          <w:sz w:val="18"/>
          <w:szCs w:val="18"/>
        </w:rPr>
      </w:pPr>
      <w:r w:rsidRPr="00AF7CCC">
        <w:rPr>
          <w:rFonts w:ascii="Verdana" w:hAnsi="Verdana" w:cs="Verdana"/>
          <w:i/>
          <w:iCs/>
          <w:sz w:val="18"/>
          <w:szCs w:val="18"/>
        </w:rPr>
        <w:t>Altera, acrescenta e revoga dispositivos da Portaria Detran-MS ‘N’ nº 119/2022, de 9 de fevereiro de 2022, que regulamenta o credenciamento junto ao Detran-MS de Instituições ou Entidades, Públicas ou Privadas, para oferta de cursos na modalidade de ensino a distância - EAD autorizados pela Resolução CONTRAN nº 928, de 28 de março de 2022, bem como o funcionamento desses cursos, no âmbito do Estado de Mato Grosso do Sul</w:t>
      </w:r>
      <w:r w:rsidRPr="00AF7CCC">
        <w:rPr>
          <w:rFonts w:ascii="Verdana" w:hAnsi="Verdana" w:cs="Verdana"/>
          <w:i/>
          <w:iCs/>
          <w:color w:val="000000"/>
          <w:sz w:val="18"/>
          <w:szCs w:val="18"/>
        </w:rPr>
        <w:t>.</w:t>
      </w:r>
    </w:p>
    <w:p w:rsidR="009A1553" w:rsidRDefault="009A1553" w:rsidP="009A1553">
      <w:pPr>
        <w:jc w:val="both"/>
        <w:rPr>
          <w:rFonts w:ascii="Verdana" w:eastAsia="Verdana" w:hAnsi="Verdana" w:cs="Verdana"/>
          <w:sz w:val="18"/>
          <w:szCs w:val="18"/>
        </w:rPr>
      </w:pPr>
      <w:r w:rsidRPr="00AF7CCC">
        <w:rPr>
          <w:rFonts w:ascii="Verdana" w:eastAsia="Verdana" w:hAnsi="Verdana" w:cs="Verdana"/>
          <w:sz w:val="18"/>
          <w:szCs w:val="18"/>
        </w:rPr>
        <w:t xml:space="preserve"> </w:t>
      </w:r>
    </w:p>
    <w:p w:rsidR="009A1553" w:rsidRPr="00AF7CCC" w:rsidRDefault="009A1553" w:rsidP="009A1553">
      <w:pPr>
        <w:jc w:val="both"/>
        <w:rPr>
          <w:rFonts w:ascii="Verdana" w:hAnsi="Verdana"/>
          <w:sz w:val="18"/>
          <w:szCs w:val="18"/>
        </w:rPr>
      </w:pPr>
    </w:p>
    <w:p w:rsidR="009A1553" w:rsidRPr="00AF7CCC" w:rsidRDefault="009A1553" w:rsidP="009A1553">
      <w:pPr>
        <w:jc w:val="both"/>
        <w:rPr>
          <w:rFonts w:ascii="Verdana" w:hAnsi="Verdana"/>
          <w:sz w:val="18"/>
          <w:szCs w:val="18"/>
        </w:rPr>
      </w:pPr>
      <w:r w:rsidRPr="00AF7CCC">
        <w:rPr>
          <w:rFonts w:ascii="Verdana" w:hAnsi="Verdana" w:cs="Verdana"/>
          <w:sz w:val="18"/>
          <w:szCs w:val="18"/>
        </w:rPr>
        <w:t>O Diretor-Presidente do Departamento Estadual de Trânsito de Mato Grosso do Sul, no uso de suas atribuições legais e,</w:t>
      </w:r>
      <w:r w:rsidRPr="00AF7CCC">
        <w:rPr>
          <w:rFonts w:ascii="Verdana" w:hAnsi="Verdana" w:cs="Verdana"/>
          <w:color w:val="000000"/>
          <w:sz w:val="18"/>
          <w:szCs w:val="18"/>
        </w:rPr>
        <w:t xml:space="preserve"> </w:t>
      </w:r>
    </w:p>
    <w:p w:rsidR="009A1553" w:rsidRPr="00AF7CCC" w:rsidRDefault="009A1553" w:rsidP="009A1553">
      <w:pPr>
        <w:jc w:val="both"/>
        <w:rPr>
          <w:rFonts w:ascii="Verdana" w:hAnsi="Verdana"/>
          <w:sz w:val="18"/>
          <w:szCs w:val="18"/>
        </w:rPr>
      </w:pPr>
      <w:r w:rsidRPr="00AF7CCC">
        <w:rPr>
          <w:rFonts w:ascii="Verdana" w:eastAsia="Verdana" w:hAnsi="Verdana" w:cs="Verdana"/>
          <w:sz w:val="18"/>
          <w:szCs w:val="18"/>
        </w:rPr>
        <w:t xml:space="preserve"> </w:t>
      </w:r>
    </w:p>
    <w:p w:rsidR="009A1553" w:rsidRPr="00AF7CCC" w:rsidRDefault="009A1553" w:rsidP="009A1553">
      <w:pPr>
        <w:jc w:val="both"/>
        <w:rPr>
          <w:rFonts w:ascii="Verdana" w:hAnsi="Verdana"/>
          <w:sz w:val="18"/>
          <w:szCs w:val="18"/>
        </w:rPr>
      </w:pPr>
      <w:r w:rsidRPr="00AF7CCC">
        <w:rPr>
          <w:rFonts w:ascii="Verdana" w:hAnsi="Verdana" w:cs="Verdana"/>
          <w:sz w:val="18"/>
          <w:szCs w:val="18"/>
        </w:rPr>
        <w:t>Considerando o disposto nas Resoluções do CONTRAN nº 928/2022;</w:t>
      </w:r>
    </w:p>
    <w:p w:rsidR="009A1553" w:rsidRPr="00AF7CCC" w:rsidRDefault="009A1553" w:rsidP="009A1553">
      <w:pPr>
        <w:jc w:val="both"/>
        <w:rPr>
          <w:rFonts w:ascii="Verdana" w:hAnsi="Verdana" w:cs="Verdana"/>
          <w:sz w:val="18"/>
          <w:szCs w:val="18"/>
        </w:rPr>
      </w:pPr>
    </w:p>
    <w:p w:rsidR="009A1553" w:rsidRPr="00AF7CCC" w:rsidRDefault="009A1553" w:rsidP="009A1553">
      <w:pPr>
        <w:jc w:val="both"/>
        <w:rPr>
          <w:rFonts w:ascii="Verdana" w:hAnsi="Verdana" w:cs="Verdana"/>
          <w:color w:val="000000"/>
          <w:sz w:val="18"/>
          <w:szCs w:val="18"/>
        </w:rPr>
      </w:pPr>
      <w:r w:rsidRPr="00AF7CCC">
        <w:rPr>
          <w:rFonts w:ascii="Verdana" w:hAnsi="Verdana" w:cs="Verdana"/>
          <w:color w:val="000000"/>
          <w:sz w:val="18"/>
          <w:szCs w:val="18"/>
        </w:rPr>
        <w:t>Considerando a necessidade de adequar o texto da Portaria Detran-MS nº 119/2022 aos novos dispositivos legais instituídos pelo CONTRAN;</w:t>
      </w:r>
    </w:p>
    <w:p w:rsidR="009A1553" w:rsidRPr="00AF7CCC" w:rsidRDefault="009A1553" w:rsidP="009A1553">
      <w:pPr>
        <w:jc w:val="both"/>
        <w:rPr>
          <w:rFonts w:ascii="Verdana" w:hAnsi="Verdana" w:cs="Verdana"/>
          <w:color w:val="000000"/>
          <w:sz w:val="18"/>
          <w:szCs w:val="18"/>
        </w:rPr>
      </w:pPr>
    </w:p>
    <w:p w:rsidR="009A1553" w:rsidRPr="00AF7CCC" w:rsidRDefault="009A1553" w:rsidP="009A1553">
      <w:pPr>
        <w:jc w:val="both"/>
        <w:rPr>
          <w:rFonts w:ascii="Verdana" w:hAnsi="Verdana" w:cs="Verdana"/>
          <w:color w:val="000000"/>
          <w:sz w:val="18"/>
          <w:szCs w:val="18"/>
        </w:rPr>
      </w:pPr>
      <w:r w:rsidRPr="00AF7CCC">
        <w:rPr>
          <w:rFonts w:ascii="Verdana" w:hAnsi="Verdana" w:cs="Verdana"/>
          <w:color w:val="000000"/>
          <w:sz w:val="18"/>
          <w:szCs w:val="18"/>
        </w:rPr>
        <w:t xml:space="preserve">Considerando a necessidade de ajuste nos processos de credenciamento das plataformas de ensino à distância, quanto aos procedimentos e documentos exigíveis, </w:t>
      </w:r>
    </w:p>
    <w:p w:rsidR="009A1553" w:rsidRPr="00AF7CCC" w:rsidRDefault="009A1553" w:rsidP="009A1553">
      <w:pPr>
        <w:jc w:val="both"/>
        <w:rPr>
          <w:rFonts w:ascii="Verdana" w:hAnsi="Verdana" w:cs="Verdana"/>
          <w:sz w:val="18"/>
          <w:szCs w:val="18"/>
        </w:rPr>
      </w:pPr>
      <w:r w:rsidRPr="00AF7CCC">
        <w:rPr>
          <w:rFonts w:ascii="Verdana" w:hAnsi="Verdana" w:cs="Verdana"/>
          <w:sz w:val="18"/>
          <w:szCs w:val="18"/>
        </w:rPr>
        <w:t xml:space="preserve"> </w:t>
      </w:r>
    </w:p>
    <w:p w:rsidR="009A1553" w:rsidRPr="00AF7CCC" w:rsidRDefault="009A1553" w:rsidP="009A1553">
      <w:pPr>
        <w:jc w:val="both"/>
        <w:rPr>
          <w:rFonts w:ascii="Verdana" w:hAnsi="Verdana"/>
          <w:sz w:val="18"/>
          <w:szCs w:val="18"/>
        </w:rPr>
      </w:pPr>
      <w:r w:rsidRPr="00AF7CCC">
        <w:rPr>
          <w:rFonts w:ascii="Verdana" w:hAnsi="Verdana" w:cs="Verdana"/>
          <w:sz w:val="18"/>
          <w:szCs w:val="18"/>
        </w:rPr>
        <w:t>Considerando o que consta no Processo 31/052033/2021;</w:t>
      </w:r>
    </w:p>
    <w:p w:rsidR="009A1553" w:rsidRPr="00AF7CCC" w:rsidRDefault="009A1553" w:rsidP="009A1553">
      <w:pPr>
        <w:jc w:val="both"/>
        <w:rPr>
          <w:rFonts w:ascii="Verdana" w:hAnsi="Verdana" w:cs="Verdana"/>
          <w:sz w:val="18"/>
          <w:szCs w:val="18"/>
        </w:rPr>
      </w:pPr>
    </w:p>
    <w:p w:rsidR="009A1553" w:rsidRPr="00AF7CCC" w:rsidRDefault="009A1553" w:rsidP="009A1553">
      <w:pPr>
        <w:jc w:val="both"/>
        <w:rPr>
          <w:rFonts w:ascii="Verdana" w:hAnsi="Verdana" w:cs="Verdana"/>
          <w:sz w:val="18"/>
          <w:szCs w:val="18"/>
        </w:rPr>
      </w:pPr>
    </w:p>
    <w:p w:rsidR="009A1553" w:rsidRPr="00AF7CCC" w:rsidRDefault="009A1553" w:rsidP="009A1553">
      <w:pPr>
        <w:jc w:val="both"/>
        <w:rPr>
          <w:rFonts w:ascii="Verdana" w:hAnsi="Verdana" w:cs="Verdana"/>
          <w:color w:val="000000"/>
          <w:sz w:val="18"/>
          <w:szCs w:val="18"/>
        </w:rPr>
      </w:pPr>
      <w:r w:rsidRPr="00AF7CCC">
        <w:rPr>
          <w:rFonts w:ascii="Verdana" w:hAnsi="Verdana" w:cs="Verdana"/>
          <w:sz w:val="18"/>
          <w:szCs w:val="18"/>
        </w:rPr>
        <w:t>RESOLVE:</w:t>
      </w:r>
    </w:p>
    <w:p w:rsidR="009A1553" w:rsidRPr="00AF7CCC" w:rsidRDefault="009A1553" w:rsidP="009A1553">
      <w:pPr>
        <w:jc w:val="both"/>
        <w:rPr>
          <w:rFonts w:ascii="Verdana" w:eastAsia="Verdana" w:hAnsi="Verdana" w:cs="Verdana"/>
          <w:color w:val="00000A"/>
          <w:sz w:val="18"/>
          <w:szCs w:val="18"/>
        </w:rPr>
      </w:pPr>
    </w:p>
    <w:p w:rsidR="009A1553" w:rsidRPr="009A1553" w:rsidRDefault="009A1553" w:rsidP="009A1553">
      <w:pPr>
        <w:jc w:val="both"/>
        <w:rPr>
          <w:rFonts w:ascii="Verdana" w:hAnsi="Verdana" w:cs="Verdana"/>
          <w:color w:val="FF0000"/>
          <w:sz w:val="18"/>
          <w:szCs w:val="18"/>
        </w:rPr>
      </w:pPr>
      <w:r w:rsidRPr="009A1553">
        <w:rPr>
          <w:rFonts w:ascii="Verdana" w:hAnsi="Verdana" w:cs="Verdana"/>
          <w:strike/>
          <w:color w:val="FF0000"/>
          <w:sz w:val="18"/>
          <w:szCs w:val="18"/>
        </w:rPr>
        <w:t>Art. 1º Regulamentar o processo de credenciamento das instituições ou entidades públicas ou privadas especializadas, e os procedimentos para a realização, na modalidade de ensino a distância, dos seguintes cursos:</w:t>
      </w:r>
    </w:p>
    <w:p w:rsidR="009A1553" w:rsidRDefault="009A1553" w:rsidP="009A1553">
      <w:pPr>
        <w:jc w:val="both"/>
        <w:rPr>
          <w:rFonts w:ascii="Verdana" w:hAnsi="Verdana" w:cs="Verdana"/>
          <w:sz w:val="18"/>
          <w:szCs w:val="18"/>
        </w:rPr>
      </w:pPr>
    </w:p>
    <w:p w:rsidR="009A1553" w:rsidRPr="002C5831" w:rsidRDefault="009A1553" w:rsidP="009A1553">
      <w:pPr>
        <w:jc w:val="both"/>
        <w:rPr>
          <w:rFonts w:ascii="Verdana" w:eastAsia="Verdana" w:hAnsi="Verdana" w:cs="Verdana"/>
          <w:b/>
          <w:color w:val="00000A"/>
          <w:sz w:val="18"/>
          <w:szCs w:val="18"/>
        </w:rPr>
      </w:pPr>
      <w:r w:rsidRPr="00AF7CCC">
        <w:rPr>
          <w:rFonts w:ascii="Verdana" w:eastAsia="Verdana" w:hAnsi="Verdana" w:cs="Verdana"/>
          <w:color w:val="00000A"/>
          <w:sz w:val="18"/>
          <w:szCs w:val="18"/>
        </w:rPr>
        <w:t>Art. 1º No texto da Portaria DETRAN-MS nº 119/2022, onde se lê ‘Resolução CONTRAN nº 730/2018, deverá constar ‘Resolução CONTRAN nº 928/2022’, tendo em vista que aquela (normativa) foi revogada por esta.</w:t>
      </w:r>
      <w:r>
        <w:rPr>
          <w:rFonts w:ascii="Verdana" w:eastAsia="Verdana" w:hAnsi="Verdana" w:cs="Verdana"/>
          <w:color w:val="00000A"/>
          <w:sz w:val="18"/>
          <w:szCs w:val="18"/>
        </w:rPr>
        <w:t xml:space="preserve"> </w:t>
      </w:r>
      <w:r w:rsidRPr="002C5831">
        <w:rPr>
          <w:rFonts w:ascii="Verdana" w:eastAsia="Verdana" w:hAnsi="Verdana" w:cs="Verdana"/>
          <w:b/>
          <w:color w:val="00000A"/>
          <w:sz w:val="18"/>
          <w:szCs w:val="18"/>
        </w:rPr>
        <w:t xml:space="preserve">(alterado pela Portaria “N” nº. 3136 de 23 de janeiro de 2024, DOE nº. </w:t>
      </w:r>
      <w:r w:rsidR="00660A5D">
        <w:rPr>
          <w:rFonts w:ascii="Verdana" w:eastAsia="Verdana" w:hAnsi="Verdana" w:cs="Verdana"/>
          <w:b/>
          <w:color w:val="00000A"/>
          <w:sz w:val="18"/>
          <w:szCs w:val="18"/>
        </w:rPr>
        <w:t>11.394</w:t>
      </w:r>
      <w:r w:rsidRPr="002C5831">
        <w:rPr>
          <w:rFonts w:ascii="Verdana" w:eastAsia="Verdana" w:hAnsi="Verdana" w:cs="Verdana"/>
          <w:b/>
          <w:color w:val="00000A"/>
          <w:sz w:val="18"/>
          <w:szCs w:val="18"/>
        </w:rPr>
        <w:t>)</w:t>
      </w:r>
    </w:p>
    <w:p w:rsidR="009A1553" w:rsidRDefault="009A1553" w:rsidP="009E466C">
      <w:pPr>
        <w:widowControl/>
        <w:numPr>
          <w:ilvl w:val="0"/>
          <w:numId w:val="2"/>
        </w:numPr>
        <w:tabs>
          <w:tab w:val="clear" w:pos="720"/>
        </w:tabs>
        <w:suppressAutoHyphens/>
        <w:autoSpaceDE/>
        <w:autoSpaceDN/>
        <w:ind w:left="284" w:hanging="284"/>
        <w:jc w:val="both"/>
      </w:pPr>
      <w:r>
        <w:rPr>
          <w:rFonts w:ascii="Verdana" w:hAnsi="Verdana" w:cs="Verdana"/>
          <w:sz w:val="18"/>
          <w:szCs w:val="18"/>
        </w:rPr>
        <w:t>Curso de Atualização para Renovação da CNH;</w:t>
      </w:r>
      <w:r>
        <w:rPr>
          <w:rFonts w:ascii="Verdana" w:hAnsi="Verdana" w:cs="Verdana"/>
          <w:color w:val="000000"/>
          <w:sz w:val="18"/>
          <w:szCs w:val="18"/>
        </w:rPr>
        <w:t xml:space="preserve"> </w:t>
      </w:r>
    </w:p>
    <w:p w:rsidR="009A1553" w:rsidRDefault="009A1553" w:rsidP="009E466C">
      <w:pPr>
        <w:widowControl/>
        <w:numPr>
          <w:ilvl w:val="0"/>
          <w:numId w:val="2"/>
        </w:numPr>
        <w:tabs>
          <w:tab w:val="clear" w:pos="720"/>
        </w:tabs>
        <w:suppressAutoHyphens/>
        <w:autoSpaceDE/>
        <w:autoSpaceDN/>
        <w:ind w:left="284" w:hanging="284"/>
        <w:jc w:val="both"/>
      </w:pPr>
      <w:r>
        <w:rPr>
          <w:rFonts w:ascii="Verdana" w:hAnsi="Verdana" w:cs="Verdana"/>
          <w:sz w:val="18"/>
          <w:szCs w:val="18"/>
        </w:rPr>
        <w:t>Curso de Reciclagem para Condutores Infratores;</w:t>
      </w:r>
      <w:r>
        <w:rPr>
          <w:rFonts w:ascii="Verdana" w:hAnsi="Verdana" w:cs="Verdana"/>
          <w:color w:val="000000"/>
          <w:sz w:val="18"/>
          <w:szCs w:val="18"/>
        </w:rPr>
        <w:t xml:space="preserve"> </w:t>
      </w:r>
    </w:p>
    <w:p w:rsidR="009A1553" w:rsidRDefault="009A1553" w:rsidP="009E466C">
      <w:pPr>
        <w:widowControl/>
        <w:numPr>
          <w:ilvl w:val="0"/>
          <w:numId w:val="2"/>
        </w:numPr>
        <w:tabs>
          <w:tab w:val="clear" w:pos="720"/>
        </w:tabs>
        <w:suppressAutoHyphens/>
        <w:autoSpaceDE/>
        <w:autoSpaceDN/>
        <w:ind w:left="284" w:hanging="284"/>
        <w:jc w:val="both"/>
      </w:pPr>
      <w:r>
        <w:rPr>
          <w:rFonts w:ascii="Verdana" w:hAnsi="Verdana" w:cs="Verdana"/>
          <w:sz w:val="18"/>
          <w:szCs w:val="18"/>
        </w:rPr>
        <w:t>Curso Preventivo de Reciclagem</w:t>
      </w:r>
      <w:r>
        <w:rPr>
          <w:rFonts w:ascii="Verdana" w:hAnsi="Verdana" w:cs="Verdana"/>
          <w:color w:val="000000"/>
          <w:sz w:val="18"/>
          <w:szCs w:val="18"/>
        </w:rPr>
        <w:t xml:space="preserve">; </w:t>
      </w:r>
    </w:p>
    <w:p w:rsidR="009A1553" w:rsidRDefault="009A1553" w:rsidP="009E466C">
      <w:pPr>
        <w:widowControl/>
        <w:numPr>
          <w:ilvl w:val="0"/>
          <w:numId w:val="2"/>
        </w:numPr>
        <w:tabs>
          <w:tab w:val="clear" w:pos="720"/>
        </w:tabs>
        <w:suppressAutoHyphens/>
        <w:autoSpaceDE/>
        <w:autoSpaceDN/>
        <w:ind w:left="284" w:hanging="284"/>
        <w:jc w:val="both"/>
      </w:pPr>
      <w:r>
        <w:rPr>
          <w:rFonts w:ascii="Verdana" w:hAnsi="Verdana" w:cs="Verdana"/>
          <w:sz w:val="18"/>
          <w:szCs w:val="18"/>
        </w:rPr>
        <w:t>Cursos Especializados de Capacitação para Condutores de Veículos e suas atualizações.</w:t>
      </w:r>
      <w:r>
        <w:rPr>
          <w:rFonts w:ascii="Verdana" w:hAnsi="Verdana" w:cs="Verdana"/>
          <w:color w:val="000000"/>
          <w:sz w:val="18"/>
          <w:szCs w:val="18"/>
        </w:rPr>
        <w:t xml:space="preserve"> </w:t>
      </w:r>
    </w:p>
    <w:p w:rsidR="009A1553" w:rsidRDefault="009A1553" w:rsidP="009E466C">
      <w:pPr>
        <w:ind w:left="284" w:hanging="284"/>
        <w:jc w:val="both"/>
      </w:pPr>
      <w:r>
        <w:rPr>
          <w:rFonts w:ascii="Verdana" w:eastAsia="Verdana" w:hAnsi="Verdana" w:cs="Verdana"/>
          <w:sz w:val="18"/>
          <w:szCs w:val="18"/>
        </w:rPr>
        <w:t xml:space="preserve"> </w:t>
      </w:r>
    </w:p>
    <w:p w:rsidR="009A1553" w:rsidRDefault="009A1553" w:rsidP="009A1553">
      <w:pPr>
        <w:jc w:val="both"/>
      </w:pPr>
      <w:r>
        <w:rPr>
          <w:rFonts w:ascii="Verdana" w:hAnsi="Verdana" w:cs="Verdana"/>
          <w:sz w:val="18"/>
          <w:szCs w:val="18"/>
        </w:rPr>
        <w:t xml:space="preserve">§ 1° Os Cursos Especializados de Capacitação para Condutores de Veículos e atualizações ministrados pelo Serviço Social do Transporte, Serviço Nacional de Aprendizagem do Transporte (SEST/SENAT) são disciplinados pela Portaria Nº 566, de 27 de fevereiro de 2020, do Denatran. </w:t>
      </w:r>
    </w:p>
    <w:p w:rsidR="009A1553" w:rsidRDefault="009A1553" w:rsidP="009A1553">
      <w:pPr>
        <w:jc w:val="both"/>
        <w:rPr>
          <w:rFonts w:ascii="Verdana" w:hAnsi="Verdana" w:cs="Verdana"/>
          <w:sz w:val="18"/>
          <w:szCs w:val="18"/>
        </w:rPr>
      </w:pPr>
    </w:p>
    <w:p w:rsidR="009A1553" w:rsidRDefault="009A1553" w:rsidP="009A1553">
      <w:pPr>
        <w:jc w:val="both"/>
      </w:pPr>
      <w:r>
        <w:rPr>
          <w:rFonts w:ascii="Verdana" w:hAnsi="Verdana" w:cs="Verdana"/>
          <w:sz w:val="18"/>
          <w:szCs w:val="18"/>
        </w:rPr>
        <w:lastRenderedPageBreak/>
        <w:t xml:space="preserve">§ 2° Para fins da avaliação presencial pós curso e homologação de certificados dos cursos realizados pelo Serviço Social do Transporte, Serviço Nacional de Aprendizagem do Transporte (SEST/SENAT), será obrigatório o cumprimento do que está previsto nos artigos 20, 21, 22, 23 e 24 desta portaria. </w:t>
      </w:r>
    </w:p>
    <w:p w:rsidR="009A1553" w:rsidRDefault="009A1553" w:rsidP="009A1553">
      <w:pPr>
        <w:jc w:val="both"/>
      </w:pPr>
      <w:r>
        <w:rPr>
          <w:rFonts w:ascii="Verdana" w:eastAsia="Verdana" w:hAnsi="Verdana" w:cs="Verdana"/>
          <w:sz w:val="18"/>
          <w:szCs w:val="18"/>
        </w:rPr>
        <w:t xml:space="preserve"> </w:t>
      </w:r>
    </w:p>
    <w:p w:rsidR="009A1553" w:rsidRDefault="009A1553" w:rsidP="009A1553">
      <w:pPr>
        <w:jc w:val="both"/>
        <w:rPr>
          <w:rFonts w:ascii="Verdana" w:eastAsia="Verdana" w:hAnsi="Verdana" w:cs="Verdana"/>
          <w:sz w:val="18"/>
          <w:szCs w:val="18"/>
        </w:rPr>
      </w:pPr>
    </w:p>
    <w:p w:rsidR="009A1553" w:rsidRDefault="009A1553" w:rsidP="009A1553">
      <w:pPr>
        <w:jc w:val="both"/>
      </w:pPr>
      <w:r>
        <w:rPr>
          <w:rFonts w:ascii="Verdana" w:hAnsi="Verdana" w:cs="Verdana"/>
          <w:b/>
          <w:bCs/>
          <w:sz w:val="18"/>
          <w:szCs w:val="18"/>
        </w:rPr>
        <w:t>Do credenciamento</w:t>
      </w:r>
      <w:r>
        <w:rPr>
          <w:rFonts w:ascii="Verdana" w:hAnsi="Verdana" w:cs="Verdana"/>
          <w:color w:val="000000"/>
          <w:sz w:val="18"/>
          <w:szCs w:val="18"/>
        </w:rPr>
        <w:t xml:space="preserve"> </w:t>
      </w:r>
    </w:p>
    <w:p w:rsidR="009A1553" w:rsidRDefault="009A1553" w:rsidP="009A1553">
      <w:pPr>
        <w:jc w:val="both"/>
      </w:pPr>
      <w:r>
        <w:rPr>
          <w:rFonts w:ascii="Verdana" w:eastAsia="Verdana" w:hAnsi="Verdana" w:cs="Verdana"/>
          <w:sz w:val="18"/>
          <w:szCs w:val="18"/>
        </w:rPr>
        <w:t xml:space="preserve"> </w:t>
      </w:r>
    </w:p>
    <w:p w:rsidR="009A1553" w:rsidRDefault="009A1553" w:rsidP="009A1553">
      <w:pPr>
        <w:jc w:val="both"/>
        <w:rPr>
          <w:rFonts w:ascii="Verdana" w:eastAsia="Verdana" w:hAnsi="Verdana" w:cs="Verdana"/>
          <w:sz w:val="18"/>
          <w:szCs w:val="18"/>
        </w:rPr>
      </w:pPr>
    </w:p>
    <w:p w:rsidR="009A1553" w:rsidRPr="009A1553" w:rsidRDefault="009A1553" w:rsidP="009A1553">
      <w:pPr>
        <w:jc w:val="both"/>
        <w:rPr>
          <w:strike/>
          <w:color w:val="FF0000"/>
        </w:rPr>
      </w:pPr>
      <w:r w:rsidRPr="009A1553">
        <w:rPr>
          <w:rFonts w:ascii="Verdana" w:hAnsi="Verdana" w:cs="Verdana"/>
          <w:strike/>
          <w:color w:val="FF0000"/>
          <w:sz w:val="18"/>
          <w:szCs w:val="18"/>
        </w:rPr>
        <w:t xml:space="preserve">Art. 2º As instituições ou entidades públicas ou privadas especializadas que possuam interesse em se credenciar junto ao Detran-MS para ofertar o serviço dos cursos citados no caput do art. 1º, na modalidade EaD, deverão protocolar requerimento específico por meio do Portal de Credenciamento do Detran-MS, no endereço </w:t>
      </w:r>
      <w:hyperlink r:id="rId6" w:history="1">
        <w:r w:rsidRPr="009A1553">
          <w:rPr>
            <w:rStyle w:val="Hyperlink"/>
            <w:rFonts w:ascii="Verdana" w:hAnsi="Verdana"/>
            <w:strike/>
            <w:color w:val="FF0000"/>
            <w:sz w:val="18"/>
            <w:szCs w:val="18"/>
          </w:rPr>
          <w:t>https://</w:t>
        </w:r>
      </w:hyperlink>
      <w:hyperlink r:id="rId7" w:history="1">
        <w:r w:rsidRPr="009A1553">
          <w:rPr>
            <w:rStyle w:val="Hyperlink"/>
            <w:rFonts w:ascii="Verdana" w:hAnsi="Verdana"/>
            <w:strike/>
            <w:color w:val="FF0000"/>
            <w:sz w:val="18"/>
            <w:szCs w:val="18"/>
          </w:rPr>
          <w:t>www.meudetran.ms.gov.br</w:t>
        </w:r>
      </w:hyperlink>
      <w:r w:rsidRPr="009A1553">
        <w:rPr>
          <w:rStyle w:val="Hyperlink"/>
          <w:rFonts w:ascii="Verdana" w:hAnsi="Verdana" w:cs="Verdana"/>
          <w:strike/>
          <w:color w:val="FF0000"/>
          <w:sz w:val="18"/>
          <w:szCs w:val="18"/>
        </w:rPr>
        <w:t xml:space="preserve">,  </w:t>
      </w:r>
      <w:r w:rsidRPr="009A1553">
        <w:rPr>
          <w:rFonts w:ascii="Verdana" w:hAnsi="Verdana" w:cs="Verdana"/>
          <w:strike/>
          <w:color w:val="FF0000"/>
          <w:sz w:val="18"/>
          <w:szCs w:val="18"/>
        </w:rPr>
        <w:t xml:space="preserve">indicando o curso que requer ofertar, nome da instituição, endereço completo, endereço de e-mail e telefone para contato do responsável para as tratativas, acompanhado dos seguintes documentos: </w:t>
      </w:r>
    </w:p>
    <w:p w:rsidR="009A1553" w:rsidRDefault="009A1553"/>
    <w:p w:rsidR="009A1553" w:rsidRPr="00BD6EBA" w:rsidRDefault="009A1553" w:rsidP="009A1553">
      <w:pPr>
        <w:jc w:val="both"/>
        <w:rPr>
          <w:rFonts w:ascii="Verdana" w:eastAsia="Verdana" w:hAnsi="Verdana" w:cs="Verdana"/>
          <w:b/>
          <w:color w:val="00000A"/>
          <w:sz w:val="18"/>
          <w:szCs w:val="18"/>
        </w:rPr>
      </w:pPr>
      <w:r w:rsidRPr="00AF7CCC">
        <w:rPr>
          <w:rFonts w:ascii="Verdana" w:eastAsia="Verdana" w:hAnsi="Verdana" w:cs="Verdana"/>
          <w:sz w:val="18"/>
          <w:szCs w:val="18"/>
        </w:rPr>
        <w:t xml:space="preserve">Art. 2º </w:t>
      </w:r>
      <w:r w:rsidRPr="00AF7CCC">
        <w:rPr>
          <w:rFonts w:ascii="Verdana" w:hAnsi="Verdana" w:cs="Verdana"/>
          <w:sz w:val="18"/>
          <w:szCs w:val="18"/>
        </w:rPr>
        <w:t xml:space="preserve">As instituições ou entidades públicas ou privadas especializadas, que possuam interesse em se credenciar junto ao DETRAN-MS para ofertar os cursos citados no caput do art. 1º, na modalidade EAD, deverão protocolar requerimento específico (modelo do Anexo I) por meio do Portal de Credenciamento do DETRAN-MS, no endereço </w:t>
      </w:r>
      <w:hyperlink r:id="rId8" w:history="1">
        <w:r w:rsidRPr="00AF7CCC">
          <w:rPr>
            <w:rStyle w:val="Hyperlink"/>
            <w:rFonts w:ascii="Verdana" w:hAnsi="Verdana"/>
            <w:sz w:val="18"/>
            <w:szCs w:val="18"/>
          </w:rPr>
          <w:t>https://</w:t>
        </w:r>
      </w:hyperlink>
      <w:hyperlink r:id="rId9" w:history="1">
        <w:r w:rsidRPr="00AF7CCC">
          <w:rPr>
            <w:rStyle w:val="Hyperlink"/>
            <w:rFonts w:ascii="Verdana" w:hAnsi="Verdana"/>
            <w:sz w:val="18"/>
            <w:szCs w:val="18"/>
          </w:rPr>
          <w:t>www.meudetran.ms.gov.br</w:t>
        </w:r>
      </w:hyperlink>
      <w:r w:rsidRPr="00AF7CCC">
        <w:rPr>
          <w:rStyle w:val="Hyperlink"/>
          <w:rFonts w:ascii="Verdana" w:hAnsi="Verdana" w:cs="Verdana"/>
          <w:sz w:val="18"/>
          <w:szCs w:val="18"/>
        </w:rPr>
        <w:t xml:space="preserve">,  </w:t>
      </w:r>
      <w:r w:rsidRPr="00AF7CCC">
        <w:rPr>
          <w:rFonts w:ascii="Verdana" w:hAnsi="Verdana" w:cs="Verdana"/>
          <w:sz w:val="18"/>
          <w:szCs w:val="18"/>
        </w:rPr>
        <w:t>e indicar o curso que pretende ofertar, o nome da instituição, o endereço completo, o endereço de e-mail e o telefone para contato com o responsável pelas tratativas, acompanhado dos seguintes documentos:</w:t>
      </w:r>
      <w:r w:rsidRPr="009A1553">
        <w:rPr>
          <w:rFonts w:ascii="Verdana" w:eastAsia="Verdana" w:hAnsi="Verdana" w:cs="Verdana"/>
          <w:color w:val="00000A"/>
          <w:sz w:val="18"/>
          <w:szCs w:val="18"/>
        </w:rPr>
        <w:t xml:space="preserve"> </w:t>
      </w:r>
      <w:r w:rsidRPr="00BD6EBA">
        <w:rPr>
          <w:rFonts w:ascii="Verdana" w:eastAsia="Verdana" w:hAnsi="Verdana" w:cs="Verdana"/>
          <w:b/>
          <w:color w:val="00000A"/>
          <w:sz w:val="18"/>
          <w:szCs w:val="18"/>
        </w:rPr>
        <w:t xml:space="preserve">(alterado pela Portaria “N” nº. 3136 de 23 de janeiro de 2024, DOE nº. </w:t>
      </w:r>
      <w:r w:rsidR="00660A5D">
        <w:rPr>
          <w:rFonts w:ascii="Verdana" w:eastAsia="Verdana" w:hAnsi="Verdana" w:cs="Verdana"/>
          <w:b/>
          <w:color w:val="00000A"/>
          <w:sz w:val="18"/>
          <w:szCs w:val="18"/>
        </w:rPr>
        <w:t>11.394</w:t>
      </w:r>
      <w:r w:rsidRPr="00BD6EBA">
        <w:rPr>
          <w:rFonts w:ascii="Verdana" w:eastAsia="Verdana" w:hAnsi="Verdana" w:cs="Verdana"/>
          <w:b/>
          <w:color w:val="00000A"/>
          <w:sz w:val="18"/>
          <w:szCs w:val="18"/>
        </w:rPr>
        <w:t>)</w:t>
      </w:r>
    </w:p>
    <w:p w:rsidR="009A1553" w:rsidRDefault="009A1553" w:rsidP="009A1553">
      <w:pPr>
        <w:widowControl/>
        <w:suppressAutoHyphens/>
        <w:autoSpaceDE/>
        <w:autoSpaceDN/>
        <w:jc w:val="both"/>
        <w:rPr>
          <w:rFonts w:ascii="Verdana" w:hAnsi="Verdana" w:cs="Verdana"/>
          <w:sz w:val="18"/>
          <w:szCs w:val="18"/>
        </w:rPr>
      </w:pPr>
    </w:p>
    <w:p w:rsidR="009A1553" w:rsidRPr="009A1553" w:rsidRDefault="009A1553" w:rsidP="009A1553">
      <w:pPr>
        <w:widowControl/>
        <w:suppressAutoHyphens/>
        <w:autoSpaceDE/>
        <w:autoSpaceDN/>
        <w:jc w:val="both"/>
        <w:rPr>
          <w:strike/>
          <w:color w:val="FF0000"/>
        </w:rPr>
      </w:pPr>
      <w:r w:rsidRPr="009A1553">
        <w:rPr>
          <w:rFonts w:ascii="Verdana" w:hAnsi="Verdana" w:cs="Verdana"/>
          <w:strike/>
          <w:color w:val="FF0000"/>
          <w:sz w:val="18"/>
          <w:szCs w:val="18"/>
        </w:rPr>
        <w:t xml:space="preserve">I - Portaria de Homologação SENATRAN do(s) Curso(s) requerido(s) na modalidade EaD sob o regramento disciplinada pela Resolução CONTRAN Nº 730/2018. </w:t>
      </w:r>
    </w:p>
    <w:p w:rsidR="009A1553" w:rsidRPr="00AF7CCC" w:rsidRDefault="009A1553" w:rsidP="009A1553">
      <w:pPr>
        <w:ind w:left="1134"/>
        <w:jc w:val="both"/>
        <w:rPr>
          <w:rFonts w:ascii="Verdana" w:eastAsia="Verdana" w:hAnsi="Verdana" w:cs="Verdana"/>
          <w:sz w:val="18"/>
          <w:szCs w:val="18"/>
        </w:rPr>
      </w:pPr>
    </w:p>
    <w:p w:rsidR="009A1553" w:rsidRPr="00BD6EBA" w:rsidRDefault="009A1553" w:rsidP="009A1553">
      <w:pPr>
        <w:jc w:val="both"/>
        <w:rPr>
          <w:rFonts w:ascii="Verdana" w:eastAsia="Verdana" w:hAnsi="Verdana" w:cs="Verdana"/>
          <w:b/>
          <w:color w:val="00000A"/>
          <w:sz w:val="18"/>
          <w:szCs w:val="18"/>
        </w:rPr>
      </w:pPr>
      <w:r w:rsidRPr="00AF7CCC">
        <w:rPr>
          <w:rFonts w:ascii="Verdana" w:eastAsia="Verdana" w:hAnsi="Verdana" w:cs="Verdana"/>
          <w:sz w:val="18"/>
          <w:szCs w:val="18"/>
        </w:rPr>
        <w:t xml:space="preserve">I - </w:t>
      </w:r>
      <w:r w:rsidRPr="00AF7CCC">
        <w:rPr>
          <w:rFonts w:ascii="Verdana" w:hAnsi="Verdana" w:cs="Verdana"/>
          <w:sz w:val="18"/>
          <w:szCs w:val="18"/>
        </w:rPr>
        <w:t>Portaria de Homologação pela SENATRAN do(s) curso(s) requerido(s) na modalidade EAD sob o regramento, disciplinada pela  Resolução CONTRAN nº 928/2022</w:t>
      </w:r>
      <w:r w:rsidRPr="00AF7CCC">
        <w:rPr>
          <w:rFonts w:ascii="Verdana" w:hAnsi="Verdana" w:cs="Verdana"/>
          <w:color w:val="000000"/>
          <w:sz w:val="18"/>
          <w:szCs w:val="18"/>
        </w:rPr>
        <w:t>;</w:t>
      </w:r>
      <w:r w:rsidRPr="009A1553">
        <w:rPr>
          <w:rFonts w:ascii="Verdana" w:eastAsia="Verdana" w:hAnsi="Verdana" w:cs="Verdana"/>
          <w:color w:val="00000A"/>
          <w:sz w:val="18"/>
          <w:szCs w:val="18"/>
        </w:rPr>
        <w:t xml:space="preserve"> </w:t>
      </w:r>
      <w:r w:rsidRPr="00BD6EBA">
        <w:rPr>
          <w:rFonts w:ascii="Verdana" w:eastAsia="Verdana" w:hAnsi="Verdana" w:cs="Verdana"/>
          <w:b/>
          <w:color w:val="00000A"/>
          <w:sz w:val="18"/>
          <w:szCs w:val="18"/>
        </w:rPr>
        <w:t xml:space="preserve">(alterado pela Portaria “N” nº. 3136 de 23 de janeiro de 2024, DOE nº. </w:t>
      </w:r>
      <w:r w:rsidR="00660A5D">
        <w:rPr>
          <w:rFonts w:ascii="Verdana" w:eastAsia="Verdana" w:hAnsi="Verdana" w:cs="Verdana"/>
          <w:b/>
          <w:color w:val="00000A"/>
          <w:sz w:val="18"/>
          <w:szCs w:val="18"/>
        </w:rPr>
        <w:t>11.394</w:t>
      </w:r>
      <w:r w:rsidRPr="00BD6EBA">
        <w:rPr>
          <w:rFonts w:ascii="Verdana" w:eastAsia="Verdana" w:hAnsi="Verdana" w:cs="Verdana"/>
          <w:b/>
          <w:color w:val="00000A"/>
          <w:sz w:val="18"/>
          <w:szCs w:val="18"/>
        </w:rPr>
        <w:t>)</w:t>
      </w:r>
    </w:p>
    <w:p w:rsidR="009A1553" w:rsidRDefault="009A1553" w:rsidP="009A1553">
      <w:pPr>
        <w:widowControl/>
        <w:suppressAutoHyphens/>
        <w:autoSpaceDE/>
        <w:autoSpaceDN/>
        <w:jc w:val="both"/>
        <w:rPr>
          <w:rFonts w:ascii="Verdana" w:hAnsi="Verdana" w:cs="Verdana"/>
          <w:sz w:val="18"/>
          <w:szCs w:val="18"/>
        </w:rPr>
      </w:pPr>
    </w:p>
    <w:p w:rsidR="009A1553" w:rsidRPr="009A1553" w:rsidRDefault="009A1553" w:rsidP="009A1553">
      <w:pPr>
        <w:widowControl/>
        <w:suppressAutoHyphens/>
        <w:autoSpaceDE/>
        <w:autoSpaceDN/>
        <w:jc w:val="both"/>
        <w:rPr>
          <w:color w:val="FF0000"/>
          <w:u w:val="single"/>
        </w:rPr>
      </w:pPr>
      <w:r w:rsidRPr="009A1553">
        <w:rPr>
          <w:rFonts w:ascii="Verdana" w:hAnsi="Verdana" w:cs="Verdana"/>
          <w:color w:val="FF0000"/>
          <w:sz w:val="18"/>
          <w:szCs w:val="18"/>
          <w:u w:val="single"/>
        </w:rPr>
        <w:t xml:space="preserve">II - Documento da Instituição requerente contendo login e senha de acesso temporário para verificação da plataforma AVA. </w:t>
      </w:r>
    </w:p>
    <w:p w:rsidR="009A1553" w:rsidRPr="00AF7CCC" w:rsidRDefault="009A1553" w:rsidP="009A1553">
      <w:pPr>
        <w:ind w:left="1134"/>
        <w:jc w:val="both"/>
        <w:rPr>
          <w:rFonts w:ascii="Verdana" w:eastAsia="Verdana" w:hAnsi="Verdana" w:cs="Verdana"/>
          <w:sz w:val="18"/>
          <w:szCs w:val="18"/>
        </w:rPr>
      </w:pPr>
    </w:p>
    <w:p w:rsidR="009A1553" w:rsidRPr="00BD6EBA" w:rsidRDefault="009A1553" w:rsidP="009A1553">
      <w:pPr>
        <w:jc w:val="both"/>
        <w:rPr>
          <w:rFonts w:ascii="Verdana" w:eastAsia="Verdana" w:hAnsi="Verdana" w:cs="Verdana"/>
          <w:b/>
          <w:color w:val="00000A"/>
          <w:sz w:val="18"/>
          <w:szCs w:val="18"/>
        </w:rPr>
      </w:pPr>
      <w:r w:rsidRPr="00AF7CCC">
        <w:rPr>
          <w:rFonts w:ascii="Verdana" w:eastAsia="Verdana" w:hAnsi="Verdana" w:cs="Verdana"/>
          <w:sz w:val="18"/>
          <w:szCs w:val="18"/>
        </w:rPr>
        <w:t xml:space="preserve">II – Apresentar requerimento </w:t>
      </w:r>
      <w:r w:rsidRPr="00AF7CCC">
        <w:rPr>
          <w:rFonts w:ascii="Verdana" w:hAnsi="Verdana" w:cs="Verdana"/>
          <w:sz w:val="18"/>
          <w:szCs w:val="18"/>
        </w:rPr>
        <w:t xml:space="preserve">(modelo no Anexo I) da </w:t>
      </w:r>
      <w:r w:rsidRPr="00AF7CCC">
        <w:rPr>
          <w:rFonts w:ascii="Verdana" w:eastAsia="Verdana" w:hAnsi="Verdana" w:cs="Verdana"/>
          <w:sz w:val="18"/>
          <w:szCs w:val="18"/>
        </w:rPr>
        <w:t xml:space="preserve">Instituição ou Entidade que informe </w:t>
      </w:r>
      <w:r w:rsidRPr="00AF7CCC">
        <w:rPr>
          <w:rFonts w:ascii="Verdana" w:eastAsia="Verdana" w:hAnsi="Verdana" w:cs="Verdana"/>
          <w:i/>
          <w:sz w:val="18"/>
          <w:szCs w:val="18"/>
        </w:rPr>
        <w:t>login</w:t>
      </w:r>
      <w:r w:rsidRPr="00AF7CCC">
        <w:rPr>
          <w:rFonts w:ascii="Verdana" w:eastAsia="Verdana" w:hAnsi="Verdana" w:cs="Verdana"/>
          <w:sz w:val="18"/>
          <w:szCs w:val="18"/>
        </w:rPr>
        <w:t xml:space="preserve"> e senha permanentes, para verificação da qualificação técnica, conforme Resolução CONTRAN nº 928/2022;</w:t>
      </w:r>
      <w:r w:rsidRPr="009A1553">
        <w:rPr>
          <w:rFonts w:ascii="Verdana" w:eastAsia="Verdana" w:hAnsi="Verdana" w:cs="Verdana"/>
          <w:color w:val="00000A"/>
          <w:sz w:val="18"/>
          <w:szCs w:val="18"/>
        </w:rPr>
        <w:t xml:space="preserve"> </w:t>
      </w:r>
      <w:r w:rsidRPr="00BD6EBA">
        <w:rPr>
          <w:rFonts w:ascii="Verdana" w:eastAsia="Verdana" w:hAnsi="Verdana" w:cs="Verdana"/>
          <w:b/>
          <w:color w:val="00000A"/>
          <w:sz w:val="18"/>
          <w:szCs w:val="18"/>
        </w:rPr>
        <w:t xml:space="preserve">(alterado pela Portaria “N” nº. 3136 de 23 de janeiro de 2024, DOE nº. </w:t>
      </w:r>
      <w:r w:rsidR="00660A5D">
        <w:rPr>
          <w:rFonts w:ascii="Verdana" w:eastAsia="Verdana" w:hAnsi="Verdana" w:cs="Verdana"/>
          <w:b/>
          <w:color w:val="00000A"/>
          <w:sz w:val="18"/>
          <w:szCs w:val="18"/>
        </w:rPr>
        <w:t>11.394</w:t>
      </w:r>
      <w:r w:rsidRPr="00BD6EBA">
        <w:rPr>
          <w:rFonts w:ascii="Verdana" w:eastAsia="Verdana" w:hAnsi="Verdana" w:cs="Verdana"/>
          <w:b/>
          <w:color w:val="00000A"/>
          <w:sz w:val="18"/>
          <w:szCs w:val="18"/>
        </w:rPr>
        <w:t>)</w:t>
      </w:r>
    </w:p>
    <w:p w:rsidR="009A1553" w:rsidRDefault="009A1553" w:rsidP="009A1553">
      <w:pPr>
        <w:jc w:val="both"/>
        <w:rPr>
          <w:rFonts w:ascii="Verdana" w:hAnsi="Verdana" w:cs="Verdana"/>
          <w:sz w:val="18"/>
          <w:szCs w:val="18"/>
        </w:rPr>
      </w:pPr>
    </w:p>
    <w:p w:rsidR="00BD6EBA" w:rsidRDefault="00BD6EBA" w:rsidP="00BD6EBA">
      <w:pPr>
        <w:widowControl/>
        <w:suppressAutoHyphens/>
        <w:autoSpaceDE/>
        <w:autoSpaceDN/>
        <w:jc w:val="both"/>
      </w:pPr>
      <w:r>
        <w:rPr>
          <w:rFonts w:ascii="Verdana" w:hAnsi="Verdana" w:cs="Verdana"/>
          <w:sz w:val="18"/>
          <w:szCs w:val="18"/>
        </w:rPr>
        <w:t>III - Documentação dos proprietários:</w:t>
      </w:r>
    </w:p>
    <w:p w:rsidR="00BD6EBA" w:rsidRDefault="00BD6EBA" w:rsidP="009F578E">
      <w:pPr>
        <w:jc w:val="both"/>
      </w:pPr>
      <w:r>
        <w:rPr>
          <w:rFonts w:ascii="Verdana" w:hAnsi="Verdana" w:cs="Verdana"/>
          <w:sz w:val="18"/>
          <w:szCs w:val="18"/>
        </w:rPr>
        <w:t xml:space="preserve">a) carteira de Identidade e CPF (fotocópia autenticada); </w:t>
      </w:r>
    </w:p>
    <w:p w:rsidR="00E777C5" w:rsidRDefault="00BD6EBA" w:rsidP="009F578E">
      <w:pPr>
        <w:jc w:val="both"/>
        <w:rPr>
          <w:rFonts w:ascii="Verdana" w:hAnsi="Verdana" w:cs="Verdana"/>
          <w:sz w:val="18"/>
          <w:szCs w:val="18"/>
        </w:rPr>
      </w:pPr>
      <w:r>
        <w:rPr>
          <w:rFonts w:ascii="Verdana" w:hAnsi="Verdana" w:cs="Verdana"/>
          <w:sz w:val="18"/>
          <w:szCs w:val="18"/>
        </w:rPr>
        <w:t>b) certidão negativa expedida pelo cartório de distribuições cíveis, demonstrando não estar impossibilitado para o pleno exercício das atividades comerciais (insolvência, falência, interdição ou determinação judicial etc.), expedidas no local de seu domicílio ou residência;</w:t>
      </w:r>
    </w:p>
    <w:p w:rsidR="00BD6EBA" w:rsidRDefault="00BD6EBA" w:rsidP="009F578E">
      <w:pPr>
        <w:jc w:val="both"/>
        <w:rPr>
          <w:rFonts w:ascii="Verdana" w:hAnsi="Verdana" w:cs="Verdana"/>
          <w:sz w:val="18"/>
          <w:szCs w:val="18"/>
        </w:rPr>
      </w:pPr>
      <w:r>
        <w:rPr>
          <w:rFonts w:ascii="Verdana" w:hAnsi="Verdana" w:cs="Verdana"/>
          <w:sz w:val="18"/>
          <w:szCs w:val="18"/>
        </w:rPr>
        <w:t xml:space="preserve">c) comprovante de residência. </w:t>
      </w:r>
    </w:p>
    <w:p w:rsidR="00BD6EBA" w:rsidRDefault="00BD6EBA" w:rsidP="00BD6EBA">
      <w:pPr>
        <w:ind w:left="720"/>
        <w:jc w:val="both"/>
      </w:pPr>
    </w:p>
    <w:p w:rsidR="008B03CF" w:rsidRDefault="00BD6EBA" w:rsidP="009F578E">
      <w:pPr>
        <w:widowControl/>
        <w:suppressAutoHyphens/>
        <w:autoSpaceDE/>
        <w:autoSpaceDN/>
        <w:jc w:val="both"/>
        <w:rPr>
          <w:rFonts w:ascii="Verdana" w:hAnsi="Verdana" w:cs="Verdana"/>
          <w:sz w:val="18"/>
          <w:szCs w:val="18"/>
        </w:rPr>
      </w:pPr>
      <w:r>
        <w:rPr>
          <w:rFonts w:ascii="Verdana" w:hAnsi="Verdana" w:cs="Verdana"/>
          <w:sz w:val="18"/>
          <w:szCs w:val="18"/>
        </w:rPr>
        <w:t>IV - Contrato Social, devidamente registrado, com capital social compatível com os investimentos;</w:t>
      </w:r>
    </w:p>
    <w:p w:rsidR="008B03CF" w:rsidRDefault="008B03CF" w:rsidP="009F578E">
      <w:pPr>
        <w:widowControl/>
        <w:suppressAutoHyphens/>
        <w:autoSpaceDE/>
        <w:autoSpaceDN/>
        <w:jc w:val="both"/>
        <w:rPr>
          <w:rFonts w:ascii="Verdana" w:hAnsi="Verdana" w:cs="Verdana"/>
          <w:sz w:val="18"/>
          <w:szCs w:val="18"/>
        </w:rPr>
      </w:pPr>
    </w:p>
    <w:p w:rsidR="008B03CF" w:rsidRPr="008B03CF" w:rsidRDefault="008B03CF" w:rsidP="008B03CF">
      <w:pPr>
        <w:widowControl/>
        <w:suppressAutoHyphens/>
        <w:autoSpaceDE/>
        <w:autoSpaceDN/>
        <w:jc w:val="both"/>
        <w:rPr>
          <w:strike/>
          <w:color w:val="FF0000"/>
        </w:rPr>
      </w:pPr>
      <w:r w:rsidRPr="008B03CF">
        <w:rPr>
          <w:rFonts w:ascii="Verdana" w:hAnsi="Verdana" w:cs="Verdana"/>
          <w:strike/>
          <w:color w:val="FF0000"/>
          <w:sz w:val="18"/>
          <w:szCs w:val="18"/>
        </w:rPr>
        <w:t xml:space="preserve">V - Certidões negativas de débitos federais, estaduais e municipais; </w:t>
      </w:r>
    </w:p>
    <w:p w:rsidR="009F578E" w:rsidRDefault="009F578E" w:rsidP="009F578E">
      <w:pPr>
        <w:widowControl/>
        <w:suppressAutoHyphens/>
        <w:autoSpaceDE/>
        <w:autoSpaceDN/>
        <w:jc w:val="both"/>
        <w:rPr>
          <w:rFonts w:ascii="Verdana" w:hAnsi="Verdana" w:cs="Verdana"/>
          <w:sz w:val="18"/>
          <w:szCs w:val="18"/>
        </w:rPr>
      </w:pPr>
    </w:p>
    <w:p w:rsidR="008B03CF" w:rsidRPr="00BD6EBA" w:rsidRDefault="009F578E" w:rsidP="008B03CF">
      <w:pPr>
        <w:jc w:val="both"/>
        <w:rPr>
          <w:rFonts w:ascii="Verdana" w:eastAsia="Verdana" w:hAnsi="Verdana" w:cs="Verdana"/>
          <w:b/>
          <w:color w:val="00000A"/>
          <w:sz w:val="18"/>
          <w:szCs w:val="18"/>
        </w:rPr>
      </w:pPr>
      <w:r>
        <w:rPr>
          <w:rFonts w:ascii="Verdana" w:hAnsi="Verdana" w:cs="Verdana"/>
          <w:sz w:val="18"/>
          <w:szCs w:val="18"/>
        </w:rPr>
        <w:t xml:space="preserve">V - </w:t>
      </w:r>
      <w:r w:rsidRPr="00AF7CCC">
        <w:rPr>
          <w:rFonts w:ascii="Verdana" w:eastAsia="Verdana" w:hAnsi="Verdana" w:cs="Verdana"/>
          <w:sz w:val="18"/>
          <w:szCs w:val="18"/>
        </w:rPr>
        <w:t>Certidões negativas de débitos municipais, estaduais e conjunta de débitos federais;</w:t>
      </w:r>
      <w:r w:rsidR="008B03CF" w:rsidRPr="008B03CF">
        <w:rPr>
          <w:rFonts w:ascii="Verdana" w:eastAsia="Verdana" w:hAnsi="Verdana" w:cs="Verdana"/>
          <w:b/>
          <w:color w:val="00000A"/>
          <w:sz w:val="18"/>
          <w:szCs w:val="18"/>
        </w:rPr>
        <w:t xml:space="preserve"> </w:t>
      </w:r>
      <w:r w:rsidR="008B03CF" w:rsidRPr="00BD6EBA">
        <w:rPr>
          <w:rFonts w:ascii="Verdana" w:eastAsia="Verdana" w:hAnsi="Verdana" w:cs="Verdana"/>
          <w:b/>
          <w:color w:val="00000A"/>
          <w:sz w:val="18"/>
          <w:szCs w:val="18"/>
        </w:rPr>
        <w:t xml:space="preserve">(alterado pela Portaria “N” nº. 3136 de 23 de janeiro de 2024, DOE nº. </w:t>
      </w:r>
      <w:r w:rsidR="00660A5D">
        <w:rPr>
          <w:rFonts w:ascii="Verdana" w:eastAsia="Verdana" w:hAnsi="Verdana" w:cs="Verdana"/>
          <w:b/>
          <w:color w:val="00000A"/>
          <w:sz w:val="18"/>
          <w:szCs w:val="18"/>
        </w:rPr>
        <w:t>11.394</w:t>
      </w:r>
      <w:r w:rsidR="008B03CF" w:rsidRPr="00BD6EBA">
        <w:rPr>
          <w:rFonts w:ascii="Verdana" w:eastAsia="Verdana" w:hAnsi="Verdana" w:cs="Verdana"/>
          <w:b/>
          <w:color w:val="00000A"/>
          <w:sz w:val="18"/>
          <w:szCs w:val="18"/>
        </w:rPr>
        <w:t>)</w:t>
      </w:r>
    </w:p>
    <w:p w:rsidR="009F578E" w:rsidRDefault="009F578E" w:rsidP="009F578E">
      <w:pPr>
        <w:widowControl/>
        <w:suppressAutoHyphens/>
        <w:autoSpaceDE/>
        <w:autoSpaceDN/>
        <w:jc w:val="both"/>
        <w:rPr>
          <w:rFonts w:ascii="Verdana" w:eastAsia="Verdana" w:hAnsi="Verdana" w:cs="Verdana"/>
          <w:sz w:val="18"/>
          <w:szCs w:val="18"/>
        </w:rPr>
      </w:pPr>
    </w:p>
    <w:p w:rsidR="008B03CF" w:rsidRPr="00BD6EBA" w:rsidRDefault="008B03CF" w:rsidP="008B03CF">
      <w:pPr>
        <w:jc w:val="both"/>
        <w:rPr>
          <w:rFonts w:ascii="Verdana" w:eastAsia="Verdana" w:hAnsi="Verdana" w:cs="Verdana"/>
          <w:b/>
          <w:color w:val="00000A"/>
          <w:sz w:val="18"/>
          <w:szCs w:val="18"/>
        </w:rPr>
      </w:pPr>
      <w:r w:rsidRPr="008B03CF">
        <w:rPr>
          <w:rFonts w:ascii="Verdana" w:hAnsi="Verdana" w:cs="Verdana"/>
          <w:strike/>
          <w:color w:val="FF0000"/>
          <w:sz w:val="18"/>
          <w:szCs w:val="18"/>
        </w:rPr>
        <w:t xml:space="preserve">VI - Certidões negativas do FGTS e do INSS; </w:t>
      </w:r>
    </w:p>
    <w:p w:rsidR="008B03CF" w:rsidRDefault="008B03CF" w:rsidP="009F578E">
      <w:pPr>
        <w:widowControl/>
        <w:suppressAutoHyphens/>
        <w:autoSpaceDE/>
        <w:autoSpaceDN/>
        <w:jc w:val="both"/>
        <w:rPr>
          <w:rFonts w:ascii="Verdana" w:eastAsia="Verdana" w:hAnsi="Verdana" w:cs="Verdana"/>
          <w:sz w:val="18"/>
          <w:szCs w:val="18"/>
        </w:rPr>
      </w:pPr>
    </w:p>
    <w:p w:rsidR="008B03CF" w:rsidRPr="00BD6EBA" w:rsidRDefault="009F578E" w:rsidP="008B03CF">
      <w:pPr>
        <w:jc w:val="both"/>
        <w:rPr>
          <w:rFonts w:ascii="Verdana" w:eastAsia="Verdana" w:hAnsi="Verdana" w:cs="Verdana"/>
          <w:b/>
          <w:color w:val="00000A"/>
          <w:sz w:val="18"/>
          <w:szCs w:val="18"/>
        </w:rPr>
      </w:pPr>
      <w:r>
        <w:rPr>
          <w:rFonts w:ascii="Verdana" w:eastAsia="Verdana" w:hAnsi="Verdana" w:cs="Verdana"/>
          <w:sz w:val="18"/>
          <w:szCs w:val="18"/>
        </w:rPr>
        <w:t xml:space="preserve">VI - </w:t>
      </w:r>
      <w:r w:rsidRPr="00AF7CCC">
        <w:rPr>
          <w:rFonts w:ascii="Verdana" w:eastAsia="Verdana" w:hAnsi="Verdana" w:cs="Verdana"/>
          <w:sz w:val="18"/>
          <w:szCs w:val="18"/>
        </w:rPr>
        <w:t>Certidão negativa do FGTS;</w:t>
      </w:r>
      <w:r w:rsidR="008B03CF" w:rsidRPr="008B03CF">
        <w:rPr>
          <w:rFonts w:ascii="Verdana" w:eastAsia="Verdana" w:hAnsi="Verdana" w:cs="Verdana"/>
          <w:b/>
          <w:color w:val="00000A"/>
          <w:sz w:val="18"/>
          <w:szCs w:val="18"/>
        </w:rPr>
        <w:t xml:space="preserve"> </w:t>
      </w:r>
      <w:r w:rsidR="008B03CF" w:rsidRPr="00BD6EBA">
        <w:rPr>
          <w:rFonts w:ascii="Verdana" w:eastAsia="Verdana" w:hAnsi="Verdana" w:cs="Verdana"/>
          <w:b/>
          <w:color w:val="00000A"/>
          <w:sz w:val="18"/>
          <w:szCs w:val="18"/>
        </w:rPr>
        <w:t xml:space="preserve">(alterado pela Portaria “N” nº. 3136 de 23 de janeiro de 2024, DOE nº. </w:t>
      </w:r>
      <w:r w:rsidR="00660A5D">
        <w:rPr>
          <w:rFonts w:ascii="Verdana" w:eastAsia="Verdana" w:hAnsi="Verdana" w:cs="Verdana"/>
          <w:b/>
          <w:color w:val="00000A"/>
          <w:sz w:val="18"/>
          <w:szCs w:val="18"/>
        </w:rPr>
        <w:t>11.394</w:t>
      </w:r>
      <w:r w:rsidR="008B03CF" w:rsidRPr="00BD6EBA">
        <w:rPr>
          <w:rFonts w:ascii="Verdana" w:eastAsia="Verdana" w:hAnsi="Verdana" w:cs="Verdana"/>
          <w:b/>
          <w:color w:val="00000A"/>
          <w:sz w:val="18"/>
          <w:szCs w:val="18"/>
        </w:rPr>
        <w:t>)</w:t>
      </w:r>
    </w:p>
    <w:p w:rsidR="009F578E" w:rsidRDefault="009F578E" w:rsidP="009F578E">
      <w:pPr>
        <w:widowControl/>
        <w:suppressAutoHyphens/>
        <w:autoSpaceDE/>
        <w:autoSpaceDN/>
        <w:jc w:val="both"/>
        <w:rPr>
          <w:rFonts w:ascii="Verdana" w:eastAsia="Verdana" w:hAnsi="Verdana" w:cs="Verdana"/>
          <w:sz w:val="18"/>
          <w:szCs w:val="18"/>
        </w:rPr>
      </w:pPr>
    </w:p>
    <w:p w:rsidR="009F578E" w:rsidRDefault="009F578E" w:rsidP="009F578E">
      <w:pPr>
        <w:widowControl/>
        <w:suppressAutoHyphens/>
        <w:autoSpaceDE/>
        <w:autoSpaceDN/>
        <w:jc w:val="both"/>
        <w:rPr>
          <w:rFonts w:ascii="Verdana" w:hAnsi="Verdana" w:cs="Verdana"/>
          <w:sz w:val="18"/>
          <w:szCs w:val="18"/>
        </w:rPr>
      </w:pPr>
      <w:r>
        <w:rPr>
          <w:rFonts w:ascii="Verdana" w:eastAsia="Verdana" w:hAnsi="Verdana" w:cs="Verdana"/>
          <w:sz w:val="18"/>
          <w:szCs w:val="18"/>
        </w:rPr>
        <w:t xml:space="preserve">VII - </w:t>
      </w:r>
      <w:r>
        <w:rPr>
          <w:rFonts w:ascii="Verdana" w:hAnsi="Verdana" w:cs="Verdana"/>
          <w:sz w:val="18"/>
          <w:szCs w:val="18"/>
        </w:rPr>
        <w:t>Cartão do CNPJ, Inscrição Estadual e Inscrição Municipal;</w:t>
      </w:r>
    </w:p>
    <w:p w:rsidR="009F578E" w:rsidRDefault="009F578E" w:rsidP="009F578E">
      <w:pPr>
        <w:widowControl/>
        <w:suppressAutoHyphens/>
        <w:autoSpaceDE/>
        <w:autoSpaceDN/>
        <w:jc w:val="both"/>
        <w:rPr>
          <w:rFonts w:ascii="Verdana" w:hAnsi="Verdana" w:cs="Verdana"/>
          <w:sz w:val="18"/>
          <w:szCs w:val="18"/>
        </w:rPr>
      </w:pPr>
    </w:p>
    <w:p w:rsidR="009F578E" w:rsidRDefault="009F578E" w:rsidP="002C5831">
      <w:pPr>
        <w:jc w:val="both"/>
        <w:rPr>
          <w:rFonts w:ascii="Verdana" w:eastAsia="Verdana" w:hAnsi="Verdana" w:cs="Verdana"/>
          <w:b/>
          <w:color w:val="00000A"/>
          <w:sz w:val="18"/>
          <w:szCs w:val="18"/>
        </w:rPr>
      </w:pPr>
      <w:r>
        <w:rPr>
          <w:rFonts w:ascii="Verdana" w:hAnsi="Verdana" w:cs="Verdana"/>
          <w:sz w:val="18"/>
          <w:szCs w:val="18"/>
        </w:rPr>
        <w:t>VIII – revogado.</w:t>
      </w:r>
      <w:r w:rsidR="002C5831" w:rsidRPr="002C5831">
        <w:rPr>
          <w:rFonts w:ascii="Verdana" w:eastAsia="Verdana" w:hAnsi="Verdana" w:cs="Verdana"/>
          <w:b/>
          <w:color w:val="00000A"/>
          <w:sz w:val="18"/>
          <w:szCs w:val="18"/>
        </w:rPr>
        <w:t xml:space="preserve"> (</w:t>
      </w:r>
      <w:r w:rsidR="002C5831">
        <w:rPr>
          <w:rFonts w:ascii="Verdana" w:eastAsia="Verdana" w:hAnsi="Verdana" w:cs="Verdana"/>
          <w:b/>
          <w:color w:val="00000A"/>
          <w:sz w:val="18"/>
          <w:szCs w:val="18"/>
        </w:rPr>
        <w:t>revogado</w:t>
      </w:r>
      <w:r w:rsidR="002C5831" w:rsidRPr="002C5831">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002C5831" w:rsidRPr="002C5831">
        <w:rPr>
          <w:rFonts w:ascii="Verdana" w:eastAsia="Verdana" w:hAnsi="Verdana" w:cs="Verdana"/>
          <w:b/>
          <w:color w:val="00000A"/>
          <w:sz w:val="18"/>
          <w:szCs w:val="18"/>
        </w:rPr>
        <w:t>)</w:t>
      </w:r>
    </w:p>
    <w:p w:rsidR="0039575E" w:rsidRDefault="0039575E" w:rsidP="002C5831">
      <w:pPr>
        <w:jc w:val="both"/>
        <w:rPr>
          <w:rFonts w:ascii="Verdana" w:eastAsia="Verdana" w:hAnsi="Verdana" w:cs="Verdana"/>
          <w:b/>
          <w:color w:val="00000A"/>
          <w:sz w:val="18"/>
          <w:szCs w:val="18"/>
        </w:rPr>
      </w:pPr>
    </w:p>
    <w:p w:rsidR="0039575E" w:rsidRPr="00BD6EBA" w:rsidRDefault="0039575E" w:rsidP="0039575E">
      <w:pPr>
        <w:jc w:val="both"/>
        <w:rPr>
          <w:rFonts w:ascii="Verdana" w:eastAsia="Verdana" w:hAnsi="Verdana" w:cs="Verdana"/>
          <w:b/>
          <w:color w:val="00000A"/>
          <w:sz w:val="18"/>
          <w:szCs w:val="18"/>
        </w:rPr>
      </w:pPr>
      <w:r w:rsidRPr="0039575E">
        <w:rPr>
          <w:rFonts w:ascii="Verdana" w:hAnsi="Verdana"/>
          <w:strike/>
          <w:color w:val="FF0000"/>
          <w:sz w:val="18"/>
          <w:szCs w:val="18"/>
        </w:rPr>
        <w:t>IX - Qualificação Econômico-financeira;</w:t>
      </w:r>
      <w:r w:rsidRPr="0039575E">
        <w:rPr>
          <w:rFonts w:ascii="Verdana" w:eastAsia="Verdana" w:hAnsi="Verdana" w:cs="Verdana"/>
          <w:b/>
          <w:color w:val="00000A"/>
          <w:sz w:val="18"/>
          <w:szCs w:val="18"/>
        </w:rPr>
        <w:t xml:space="preserve"> </w:t>
      </w:r>
    </w:p>
    <w:p w:rsidR="009F578E" w:rsidRDefault="009F578E" w:rsidP="009F578E">
      <w:pPr>
        <w:widowControl/>
        <w:suppressAutoHyphens/>
        <w:autoSpaceDE/>
        <w:autoSpaceDN/>
        <w:jc w:val="both"/>
        <w:rPr>
          <w:rFonts w:ascii="Verdana" w:hAnsi="Verdana" w:cs="Verdana"/>
          <w:sz w:val="18"/>
          <w:szCs w:val="18"/>
        </w:rPr>
      </w:pPr>
    </w:p>
    <w:p w:rsidR="009F578E" w:rsidRDefault="009F578E" w:rsidP="009F578E">
      <w:pPr>
        <w:widowControl/>
        <w:suppressAutoHyphens/>
        <w:autoSpaceDE/>
        <w:autoSpaceDN/>
        <w:jc w:val="both"/>
        <w:rPr>
          <w:rFonts w:ascii="Verdana" w:hAnsi="Verdana" w:cs="Verdana"/>
          <w:sz w:val="18"/>
          <w:szCs w:val="18"/>
        </w:rPr>
      </w:pPr>
      <w:r>
        <w:rPr>
          <w:rFonts w:ascii="Verdana" w:hAnsi="Verdana" w:cs="Verdana"/>
          <w:sz w:val="18"/>
          <w:szCs w:val="18"/>
        </w:rPr>
        <w:lastRenderedPageBreak/>
        <w:t xml:space="preserve">IX – </w:t>
      </w:r>
      <w:r w:rsidRPr="00AF7CCC">
        <w:rPr>
          <w:rFonts w:ascii="Verdana" w:eastAsia="Verdana" w:hAnsi="Verdana" w:cs="Verdana"/>
          <w:sz w:val="18"/>
          <w:szCs w:val="18"/>
        </w:rPr>
        <w:t>Certidão negativa de falência, concordata e recuperação judicial</w:t>
      </w:r>
      <w:r w:rsidR="002C5831">
        <w:rPr>
          <w:rFonts w:ascii="Verdana" w:hAnsi="Verdana" w:cs="Verdana"/>
          <w:sz w:val="18"/>
          <w:szCs w:val="18"/>
        </w:rPr>
        <w:t>;</w:t>
      </w:r>
      <w:r w:rsidR="0039575E" w:rsidRPr="0039575E">
        <w:rPr>
          <w:rFonts w:ascii="Verdana" w:eastAsia="Verdana" w:hAnsi="Verdana" w:cs="Verdana"/>
          <w:b/>
          <w:color w:val="00000A"/>
          <w:sz w:val="18"/>
          <w:szCs w:val="18"/>
        </w:rPr>
        <w:t xml:space="preserve"> </w:t>
      </w:r>
      <w:r w:rsidR="0039575E" w:rsidRPr="00BD6EBA">
        <w:rPr>
          <w:rFonts w:ascii="Verdana" w:eastAsia="Verdana" w:hAnsi="Verdana" w:cs="Verdana"/>
          <w:b/>
          <w:color w:val="00000A"/>
          <w:sz w:val="18"/>
          <w:szCs w:val="18"/>
        </w:rPr>
        <w:t xml:space="preserve">(alterado pela Portaria “N” nº. 3136 de 23 de janeiro de 2024, DOE nº. </w:t>
      </w:r>
      <w:r w:rsidR="00660A5D">
        <w:rPr>
          <w:rFonts w:ascii="Verdana" w:eastAsia="Verdana" w:hAnsi="Verdana" w:cs="Verdana"/>
          <w:b/>
          <w:color w:val="00000A"/>
          <w:sz w:val="18"/>
          <w:szCs w:val="18"/>
        </w:rPr>
        <w:t>11.394</w:t>
      </w:r>
      <w:r w:rsidR="0039575E" w:rsidRPr="00BD6EBA">
        <w:rPr>
          <w:rFonts w:ascii="Verdana" w:eastAsia="Verdana" w:hAnsi="Verdana" w:cs="Verdana"/>
          <w:b/>
          <w:color w:val="00000A"/>
          <w:sz w:val="18"/>
          <w:szCs w:val="18"/>
        </w:rPr>
        <w:t>)</w:t>
      </w:r>
    </w:p>
    <w:p w:rsidR="002C5831" w:rsidRDefault="002C5831" w:rsidP="009F578E">
      <w:pPr>
        <w:widowControl/>
        <w:suppressAutoHyphens/>
        <w:autoSpaceDE/>
        <w:autoSpaceDN/>
        <w:jc w:val="both"/>
        <w:rPr>
          <w:rFonts w:ascii="Verdana" w:hAnsi="Verdana" w:cs="Verdana"/>
          <w:sz w:val="18"/>
          <w:szCs w:val="18"/>
        </w:rPr>
      </w:pPr>
    </w:p>
    <w:p w:rsidR="002C5831" w:rsidRPr="002C5831" w:rsidRDefault="009F578E" w:rsidP="002C5831">
      <w:pPr>
        <w:jc w:val="both"/>
        <w:rPr>
          <w:rFonts w:ascii="Verdana" w:eastAsia="Verdana" w:hAnsi="Verdana" w:cs="Verdana"/>
          <w:b/>
          <w:color w:val="00000A"/>
          <w:sz w:val="18"/>
          <w:szCs w:val="18"/>
        </w:rPr>
      </w:pPr>
      <w:r w:rsidRPr="00405CE8">
        <w:rPr>
          <w:rFonts w:ascii="Verdana" w:hAnsi="Verdana" w:cs="Verdana"/>
          <w:color w:val="FF0000"/>
          <w:sz w:val="18"/>
          <w:szCs w:val="18"/>
          <w:u w:val="single"/>
        </w:rPr>
        <w:t>X – revogado</w:t>
      </w:r>
      <w:r>
        <w:rPr>
          <w:rFonts w:ascii="Verdana" w:hAnsi="Verdana" w:cs="Verdana"/>
          <w:sz w:val="18"/>
          <w:szCs w:val="18"/>
        </w:rPr>
        <w:t>.</w:t>
      </w:r>
      <w:r w:rsidR="002C5831" w:rsidRPr="002C5831">
        <w:rPr>
          <w:rFonts w:ascii="Verdana" w:eastAsia="Verdana" w:hAnsi="Verdana" w:cs="Verdana"/>
          <w:b/>
          <w:color w:val="00000A"/>
          <w:sz w:val="18"/>
          <w:szCs w:val="18"/>
        </w:rPr>
        <w:t xml:space="preserve"> (</w:t>
      </w:r>
      <w:r w:rsidR="002C5831">
        <w:rPr>
          <w:rFonts w:ascii="Verdana" w:eastAsia="Verdana" w:hAnsi="Verdana" w:cs="Verdana"/>
          <w:b/>
          <w:color w:val="00000A"/>
          <w:sz w:val="18"/>
          <w:szCs w:val="18"/>
        </w:rPr>
        <w:t>revogado</w:t>
      </w:r>
      <w:r w:rsidR="002C5831" w:rsidRPr="002C5831">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002C5831" w:rsidRPr="002C5831">
        <w:rPr>
          <w:rFonts w:ascii="Verdana" w:eastAsia="Verdana" w:hAnsi="Verdana" w:cs="Verdana"/>
          <w:b/>
          <w:color w:val="00000A"/>
          <w:sz w:val="18"/>
          <w:szCs w:val="18"/>
        </w:rPr>
        <w:t>)</w:t>
      </w:r>
    </w:p>
    <w:p w:rsidR="009F578E" w:rsidRDefault="009F578E" w:rsidP="009F578E">
      <w:pPr>
        <w:widowControl/>
        <w:suppressAutoHyphens/>
        <w:autoSpaceDE/>
        <w:autoSpaceDN/>
        <w:jc w:val="both"/>
        <w:rPr>
          <w:rFonts w:ascii="Verdana" w:hAnsi="Verdana" w:cs="Verdana"/>
          <w:sz w:val="18"/>
          <w:szCs w:val="18"/>
        </w:rPr>
      </w:pPr>
    </w:p>
    <w:p w:rsidR="002C5831" w:rsidRPr="002C5831" w:rsidRDefault="009F578E" w:rsidP="002C5831">
      <w:pPr>
        <w:jc w:val="both"/>
        <w:rPr>
          <w:rFonts w:ascii="Verdana" w:eastAsia="Verdana" w:hAnsi="Verdana" w:cs="Verdana"/>
          <w:b/>
          <w:color w:val="00000A"/>
          <w:sz w:val="18"/>
          <w:szCs w:val="18"/>
        </w:rPr>
      </w:pPr>
      <w:r w:rsidRPr="00405CE8">
        <w:rPr>
          <w:rFonts w:ascii="Verdana" w:hAnsi="Verdana" w:cs="Verdana"/>
          <w:strike/>
          <w:color w:val="FF0000"/>
          <w:sz w:val="18"/>
          <w:szCs w:val="18"/>
        </w:rPr>
        <w:t>XI – renovado.</w:t>
      </w:r>
      <w:r w:rsidR="002C5831">
        <w:rPr>
          <w:rFonts w:ascii="Verdana" w:hAnsi="Verdana" w:cs="Verdana"/>
          <w:sz w:val="18"/>
          <w:szCs w:val="18"/>
        </w:rPr>
        <w:t xml:space="preserve"> </w:t>
      </w:r>
      <w:r w:rsidR="002C5831">
        <w:rPr>
          <w:rFonts w:ascii="Verdana" w:eastAsia="Verdana" w:hAnsi="Verdana" w:cs="Verdana"/>
          <w:b/>
          <w:color w:val="00000A"/>
          <w:sz w:val="18"/>
          <w:szCs w:val="18"/>
        </w:rPr>
        <w:t>(revogado</w:t>
      </w:r>
      <w:r w:rsidR="002C5831" w:rsidRPr="002C5831">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002C5831" w:rsidRPr="002C5831">
        <w:rPr>
          <w:rFonts w:ascii="Verdana" w:eastAsia="Verdana" w:hAnsi="Verdana" w:cs="Verdana"/>
          <w:b/>
          <w:color w:val="00000A"/>
          <w:sz w:val="18"/>
          <w:szCs w:val="18"/>
        </w:rPr>
        <w:t>)</w:t>
      </w:r>
    </w:p>
    <w:p w:rsidR="009F578E" w:rsidRDefault="009F578E" w:rsidP="009F578E">
      <w:pPr>
        <w:widowControl/>
        <w:suppressAutoHyphens/>
        <w:autoSpaceDE/>
        <w:autoSpaceDN/>
        <w:jc w:val="both"/>
        <w:rPr>
          <w:rFonts w:ascii="Verdana" w:hAnsi="Verdana" w:cs="Verdana"/>
          <w:sz w:val="18"/>
          <w:szCs w:val="18"/>
        </w:rPr>
      </w:pPr>
    </w:p>
    <w:p w:rsidR="009F578E" w:rsidRDefault="009F578E" w:rsidP="009F578E">
      <w:pPr>
        <w:widowControl/>
        <w:suppressAutoHyphens/>
        <w:autoSpaceDE/>
        <w:autoSpaceDN/>
        <w:jc w:val="both"/>
        <w:rPr>
          <w:rFonts w:ascii="Verdana" w:eastAsia="Verdana" w:hAnsi="Verdana" w:cs="Verdana"/>
          <w:sz w:val="18"/>
          <w:szCs w:val="18"/>
        </w:rPr>
      </w:pPr>
      <w:r>
        <w:rPr>
          <w:rFonts w:ascii="Verdana" w:hAnsi="Verdana" w:cs="Verdana"/>
          <w:sz w:val="18"/>
          <w:szCs w:val="18"/>
        </w:rPr>
        <w:t xml:space="preserve">XII - </w:t>
      </w:r>
      <w:r w:rsidRPr="00AF7CCC">
        <w:rPr>
          <w:rFonts w:ascii="Verdana" w:eastAsia="Verdana" w:hAnsi="Verdana" w:cs="Verdana"/>
          <w:sz w:val="18"/>
          <w:szCs w:val="18"/>
        </w:rPr>
        <w:t>Comprovante de pagamento da guia de arrecadação de código 3015.</w:t>
      </w:r>
    </w:p>
    <w:p w:rsidR="009F578E" w:rsidRDefault="009F578E" w:rsidP="009F578E">
      <w:pPr>
        <w:widowControl/>
        <w:suppressAutoHyphens/>
        <w:autoSpaceDE/>
        <w:autoSpaceDN/>
        <w:jc w:val="both"/>
        <w:rPr>
          <w:rFonts w:ascii="Verdana" w:eastAsia="Verdana" w:hAnsi="Verdana" w:cs="Verdana"/>
          <w:sz w:val="18"/>
          <w:szCs w:val="18"/>
        </w:rPr>
      </w:pPr>
    </w:p>
    <w:p w:rsidR="009F578E" w:rsidRDefault="009F578E" w:rsidP="009F578E">
      <w:pPr>
        <w:jc w:val="both"/>
        <w:rPr>
          <w:rFonts w:ascii="Verdana" w:eastAsia="Verdana" w:hAnsi="Verdana" w:cs="Verdana"/>
          <w:b/>
          <w:color w:val="00000A"/>
          <w:sz w:val="18"/>
          <w:szCs w:val="18"/>
        </w:rPr>
      </w:pPr>
      <w:r w:rsidRPr="009F578E">
        <w:rPr>
          <w:rFonts w:ascii="Verdana" w:hAnsi="Verdana"/>
          <w:strike/>
          <w:color w:val="FF0000"/>
          <w:sz w:val="18"/>
          <w:szCs w:val="18"/>
        </w:rPr>
        <w:t>§ 1º Anualmente, as instituições ou entidades homologadas deverão comprovar o atendimento da regularidade fiscal.</w:t>
      </w:r>
      <w:r w:rsidRPr="00405CE8">
        <w:rPr>
          <w:rFonts w:ascii="Verdana" w:hAnsi="Verdana"/>
          <w:color w:val="FF0000"/>
          <w:sz w:val="18"/>
          <w:szCs w:val="18"/>
        </w:rPr>
        <w:t xml:space="preserve"> </w:t>
      </w:r>
      <w:r w:rsidRPr="00BD6EBA">
        <w:rPr>
          <w:rFonts w:ascii="Verdana" w:eastAsia="Verdana" w:hAnsi="Verdana" w:cs="Verdana"/>
          <w:b/>
          <w:color w:val="00000A"/>
          <w:sz w:val="18"/>
          <w:szCs w:val="18"/>
        </w:rPr>
        <w:t>(</w:t>
      </w:r>
      <w:r>
        <w:rPr>
          <w:rFonts w:ascii="Verdana" w:eastAsia="Verdana" w:hAnsi="Verdana" w:cs="Verdana"/>
          <w:b/>
          <w:color w:val="00000A"/>
          <w:sz w:val="18"/>
          <w:szCs w:val="18"/>
        </w:rPr>
        <w:t>revogado</w:t>
      </w:r>
      <w:r w:rsidRPr="00BD6EBA">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Pr="00BD6EBA">
        <w:rPr>
          <w:rFonts w:ascii="Verdana" w:eastAsia="Verdana" w:hAnsi="Verdana" w:cs="Verdana"/>
          <w:b/>
          <w:color w:val="00000A"/>
          <w:sz w:val="18"/>
          <w:szCs w:val="18"/>
        </w:rPr>
        <w:t>)</w:t>
      </w:r>
    </w:p>
    <w:p w:rsidR="009F578E" w:rsidRDefault="009F578E" w:rsidP="009F578E">
      <w:pPr>
        <w:jc w:val="both"/>
        <w:rPr>
          <w:rFonts w:ascii="Verdana" w:eastAsia="Verdana" w:hAnsi="Verdana" w:cs="Verdana"/>
          <w:b/>
          <w:color w:val="00000A"/>
          <w:sz w:val="18"/>
          <w:szCs w:val="18"/>
        </w:rPr>
      </w:pPr>
    </w:p>
    <w:p w:rsidR="009F578E" w:rsidRDefault="009F578E" w:rsidP="009F578E">
      <w:pPr>
        <w:jc w:val="both"/>
      </w:pPr>
      <w:r>
        <w:rPr>
          <w:rFonts w:ascii="Verdana" w:hAnsi="Verdana" w:cs="Verdana"/>
          <w:sz w:val="18"/>
          <w:szCs w:val="18"/>
        </w:rPr>
        <w:t>§ 2° O acesso ao Portal de Credenciamento do Detran-MS deverá ser feito por meio de certificado digital de pessoa jurídica do tipo A3 emitido por autoridade certificadora credenciada no padrão da Infraestrutura de Chaves Públicas Brasileira – ICP-Brasil.</w:t>
      </w:r>
      <w:r>
        <w:rPr>
          <w:rFonts w:ascii="Verdana" w:eastAsia="Calibri" w:hAnsi="Verdana" w:cs="Verdana"/>
          <w:sz w:val="18"/>
          <w:szCs w:val="18"/>
        </w:rPr>
        <w:t xml:space="preserve"> </w:t>
      </w:r>
    </w:p>
    <w:p w:rsidR="009F578E" w:rsidRDefault="009F578E" w:rsidP="009F578E">
      <w:pPr>
        <w:jc w:val="both"/>
      </w:pPr>
      <w:r>
        <w:rPr>
          <w:rFonts w:ascii="Verdana" w:eastAsia="Verdana" w:hAnsi="Verdana" w:cs="Verdana"/>
          <w:sz w:val="18"/>
          <w:szCs w:val="18"/>
        </w:rPr>
        <w:t xml:space="preserve"> </w:t>
      </w:r>
    </w:p>
    <w:p w:rsidR="009F578E" w:rsidRDefault="009F578E" w:rsidP="009F578E">
      <w:pPr>
        <w:jc w:val="both"/>
      </w:pPr>
      <w:r>
        <w:rPr>
          <w:rFonts w:ascii="Verdana" w:hAnsi="Verdana" w:cs="Verdana"/>
          <w:sz w:val="18"/>
          <w:szCs w:val="18"/>
        </w:rPr>
        <w:t>§ 3° Serão aceitos certificados digitais em dispositivos físicos ou em nuvem, desde que atendidos os requisitos do parágrafo anterior.</w:t>
      </w:r>
      <w:r>
        <w:rPr>
          <w:rFonts w:ascii="Verdana" w:eastAsia="Calibri" w:hAnsi="Verdana" w:cs="Verdana"/>
          <w:sz w:val="18"/>
          <w:szCs w:val="18"/>
        </w:rPr>
        <w:t xml:space="preserve"> </w:t>
      </w:r>
    </w:p>
    <w:p w:rsidR="009F578E" w:rsidRDefault="009F578E" w:rsidP="009F578E">
      <w:pPr>
        <w:jc w:val="both"/>
      </w:pPr>
      <w:r>
        <w:rPr>
          <w:rFonts w:ascii="Verdana" w:eastAsia="Verdana" w:hAnsi="Verdana" w:cs="Verdana"/>
          <w:sz w:val="18"/>
          <w:szCs w:val="18"/>
        </w:rPr>
        <w:t xml:space="preserve"> </w:t>
      </w:r>
    </w:p>
    <w:p w:rsidR="009F578E" w:rsidRDefault="009F578E" w:rsidP="009F578E">
      <w:pPr>
        <w:jc w:val="both"/>
      </w:pPr>
      <w:r>
        <w:rPr>
          <w:rFonts w:ascii="Verdana" w:hAnsi="Verdana" w:cs="Verdana"/>
          <w:sz w:val="18"/>
          <w:szCs w:val="18"/>
        </w:rPr>
        <w:t>§ 4º O resultado da análise da documentação será informado ao requerente por mensagem eletrônica e no ambiente do Portal de Credenciamento.</w:t>
      </w:r>
      <w:r>
        <w:rPr>
          <w:rFonts w:ascii="Verdana" w:eastAsia="Calibri" w:hAnsi="Verdana" w:cs="Verdana"/>
          <w:sz w:val="18"/>
          <w:szCs w:val="18"/>
        </w:rPr>
        <w:t xml:space="preserve"> </w:t>
      </w:r>
    </w:p>
    <w:p w:rsidR="009F578E" w:rsidRDefault="009F578E" w:rsidP="009F578E">
      <w:pPr>
        <w:jc w:val="both"/>
      </w:pPr>
      <w:r>
        <w:rPr>
          <w:rFonts w:ascii="Verdana" w:eastAsia="Verdana" w:hAnsi="Verdana" w:cs="Verdana"/>
          <w:sz w:val="18"/>
          <w:szCs w:val="18"/>
        </w:rPr>
        <w:t xml:space="preserve"> </w:t>
      </w:r>
    </w:p>
    <w:p w:rsidR="009F578E" w:rsidRDefault="009F578E" w:rsidP="009F578E">
      <w:pPr>
        <w:jc w:val="both"/>
      </w:pPr>
      <w:r>
        <w:rPr>
          <w:rFonts w:ascii="Verdana" w:hAnsi="Verdana" w:cs="Verdana"/>
          <w:sz w:val="18"/>
          <w:szCs w:val="18"/>
        </w:rPr>
        <w:t>Art. 3º Conforme o item II do artigo anterior a instituição ou entidade deverá disponibilizar endereço eletrônico do ambiente virtual de aprendizagem – AVA, bem como login e senha de acesso, para eventual verificação da plataforma, seus recursos tecnológicos e material pedagógico/curricular.</w:t>
      </w:r>
      <w:r>
        <w:rPr>
          <w:rFonts w:ascii="Verdana" w:hAnsi="Verdana" w:cs="Verdana"/>
          <w:color w:val="000000"/>
          <w:sz w:val="18"/>
          <w:szCs w:val="18"/>
        </w:rPr>
        <w:t xml:space="preserve"> </w:t>
      </w:r>
    </w:p>
    <w:p w:rsidR="009F578E" w:rsidRDefault="009F578E" w:rsidP="009F578E">
      <w:pPr>
        <w:jc w:val="both"/>
      </w:pPr>
      <w:r>
        <w:rPr>
          <w:rFonts w:ascii="Verdana" w:eastAsia="Verdana" w:hAnsi="Verdana" w:cs="Verdana"/>
          <w:sz w:val="18"/>
          <w:szCs w:val="18"/>
        </w:rPr>
        <w:t xml:space="preserve"> </w:t>
      </w:r>
    </w:p>
    <w:p w:rsidR="009F578E" w:rsidRDefault="009F578E" w:rsidP="009F578E">
      <w:pPr>
        <w:jc w:val="both"/>
      </w:pPr>
      <w:r>
        <w:rPr>
          <w:rFonts w:ascii="Verdana" w:hAnsi="Verdana" w:cs="Verdana"/>
          <w:sz w:val="18"/>
          <w:szCs w:val="18"/>
        </w:rPr>
        <w:t>Parágrafo Único: O perfil de usuário disponibilizado para acesso ao ambiente virtual deverá ser de “administrador” ou função equivalente, que garanta acesso pleno ao ambiente virtual do aluno e do tutor. Caso a instituição ou entidade desenvolva um perfil de auditor que seja capaz de manter todos os privilégios de um “administrador”, exceto o de modificar arquivos e conteúdo, este perfil também poderá ser disponibilizado.</w:t>
      </w:r>
      <w:r>
        <w:rPr>
          <w:rFonts w:ascii="Verdana" w:hAnsi="Verdana" w:cs="Verdana"/>
          <w:color w:val="000000"/>
          <w:sz w:val="18"/>
          <w:szCs w:val="18"/>
        </w:rPr>
        <w:t xml:space="preserve"> </w:t>
      </w:r>
    </w:p>
    <w:p w:rsidR="009F578E" w:rsidRDefault="009F578E" w:rsidP="009F578E">
      <w:pPr>
        <w:jc w:val="both"/>
      </w:pPr>
      <w:r>
        <w:rPr>
          <w:rFonts w:ascii="Verdana" w:eastAsia="Verdana" w:hAnsi="Verdana" w:cs="Verdana"/>
          <w:sz w:val="18"/>
          <w:szCs w:val="18"/>
        </w:rPr>
        <w:t xml:space="preserve"> </w:t>
      </w:r>
    </w:p>
    <w:p w:rsidR="009F578E" w:rsidRDefault="009F578E" w:rsidP="009F578E">
      <w:pPr>
        <w:jc w:val="both"/>
        <w:rPr>
          <w:rFonts w:ascii="Verdana" w:eastAsia="Calibri" w:hAnsi="Verdana" w:cs="Verdana"/>
          <w:sz w:val="18"/>
          <w:szCs w:val="18"/>
        </w:rPr>
      </w:pPr>
      <w:r>
        <w:rPr>
          <w:rFonts w:ascii="Verdana" w:hAnsi="Verdana" w:cs="Verdana"/>
          <w:sz w:val="18"/>
          <w:szCs w:val="18"/>
        </w:rPr>
        <w:t>Art. 4º O protocolo eletrônico do requerimento de credenciamento será registrado automaticamente no sistema do Detran-MS, o qual fornecerá recibo eletrônico de protocolo ao requerente contendo os seguintes dados:</w:t>
      </w:r>
      <w:r>
        <w:rPr>
          <w:rFonts w:ascii="Verdana" w:eastAsia="Calibri" w:hAnsi="Verdana" w:cs="Verdana"/>
          <w:sz w:val="18"/>
          <w:szCs w:val="18"/>
        </w:rPr>
        <w:t xml:space="preserve"> </w:t>
      </w:r>
    </w:p>
    <w:p w:rsidR="009F578E" w:rsidRDefault="008636C3" w:rsidP="008636C3">
      <w:pPr>
        <w:jc w:val="both"/>
        <w:rPr>
          <w:rFonts w:ascii="Verdana" w:hAnsi="Verdana" w:cs="Verdana"/>
          <w:sz w:val="18"/>
          <w:szCs w:val="18"/>
        </w:rPr>
      </w:pPr>
      <w:r>
        <w:rPr>
          <w:rFonts w:ascii="Verdana" w:eastAsia="Calibri" w:hAnsi="Verdana" w:cs="Verdana"/>
          <w:sz w:val="18"/>
          <w:szCs w:val="18"/>
        </w:rPr>
        <w:t>I - N</w:t>
      </w:r>
      <w:r w:rsidR="009F578E">
        <w:rPr>
          <w:rFonts w:ascii="Verdana" w:hAnsi="Verdana" w:cs="Verdana"/>
          <w:sz w:val="18"/>
          <w:szCs w:val="18"/>
        </w:rPr>
        <w:t xml:space="preserve">úmero do processo; </w:t>
      </w:r>
    </w:p>
    <w:p w:rsidR="009F578E" w:rsidRDefault="008636C3" w:rsidP="008636C3">
      <w:pPr>
        <w:jc w:val="both"/>
        <w:rPr>
          <w:rFonts w:ascii="Verdana" w:hAnsi="Verdana" w:cs="Verdana"/>
          <w:sz w:val="18"/>
          <w:szCs w:val="18"/>
        </w:rPr>
      </w:pPr>
      <w:r>
        <w:rPr>
          <w:rFonts w:ascii="Verdana" w:hAnsi="Verdana" w:cs="Verdana"/>
          <w:sz w:val="18"/>
          <w:szCs w:val="18"/>
        </w:rPr>
        <w:t xml:space="preserve">II - </w:t>
      </w:r>
      <w:r w:rsidR="009F578E">
        <w:rPr>
          <w:rFonts w:ascii="Verdana" w:hAnsi="Verdana" w:cs="Verdana"/>
          <w:sz w:val="18"/>
          <w:szCs w:val="18"/>
        </w:rPr>
        <w:t xml:space="preserve">Data e horário do recebimento da inscrição; e </w:t>
      </w:r>
    </w:p>
    <w:p w:rsidR="009F578E" w:rsidRDefault="008636C3" w:rsidP="008636C3">
      <w:pPr>
        <w:jc w:val="both"/>
      </w:pPr>
      <w:r>
        <w:rPr>
          <w:rFonts w:ascii="Verdana" w:hAnsi="Verdana" w:cs="Verdana"/>
          <w:sz w:val="18"/>
          <w:szCs w:val="18"/>
        </w:rPr>
        <w:t>III - I</w:t>
      </w:r>
      <w:r w:rsidR="009F578E">
        <w:rPr>
          <w:rFonts w:ascii="Verdana" w:hAnsi="Verdana" w:cs="Verdana"/>
          <w:sz w:val="18"/>
          <w:szCs w:val="18"/>
        </w:rPr>
        <w:t>dentificação do signatário do requerimento de inscrição.</w:t>
      </w:r>
      <w:r w:rsidR="009F578E">
        <w:rPr>
          <w:rFonts w:ascii="Verdana" w:eastAsia="Calibri" w:hAnsi="Verdana" w:cs="Verdana"/>
          <w:sz w:val="18"/>
          <w:szCs w:val="18"/>
        </w:rPr>
        <w:t xml:space="preserve"> </w:t>
      </w:r>
    </w:p>
    <w:p w:rsidR="009F578E" w:rsidRDefault="009F578E" w:rsidP="009F578E">
      <w:pPr>
        <w:jc w:val="both"/>
      </w:pPr>
      <w:r>
        <w:rPr>
          <w:rFonts w:ascii="Verdana" w:eastAsia="Verdana" w:hAnsi="Verdana" w:cs="Verdana"/>
          <w:sz w:val="18"/>
          <w:szCs w:val="18"/>
        </w:rPr>
        <w:t xml:space="preserve"> </w:t>
      </w:r>
    </w:p>
    <w:p w:rsidR="009F578E" w:rsidRPr="008636C3" w:rsidRDefault="009F578E" w:rsidP="009F578E">
      <w:pPr>
        <w:jc w:val="both"/>
        <w:rPr>
          <w:strike/>
          <w:color w:val="FF0000"/>
        </w:rPr>
      </w:pPr>
      <w:r w:rsidRPr="008636C3">
        <w:rPr>
          <w:rFonts w:ascii="Verdana" w:hAnsi="Verdana" w:cs="Verdana"/>
          <w:strike/>
          <w:color w:val="FF0000"/>
          <w:sz w:val="18"/>
          <w:szCs w:val="18"/>
        </w:rPr>
        <w:t xml:space="preserve">Art. 5º Após análise da documentação pelos técnicos da Diretoria de Educação de Trânsito e da Diretoria de Tecnologia da Informação do Detran-MS, com a emissão de parecer técnico, e se favorável ao credenciamento, o processo completo será encaminhado à Procuradoria Jurídica do órgão para parecer, e após à Presidência do Detran-MS, para deliberação superior e emissão do respectivo Termo de Credenciamento, com a publicação do Ato no Diário Oficial do Estado de MS, seguido pela disponibilização pelo Detran-MS ao responsável indicado no requerimento do documento de integração de sistemas entre as instituições. </w:t>
      </w:r>
    </w:p>
    <w:p w:rsidR="009F578E" w:rsidRDefault="009F578E" w:rsidP="009F578E">
      <w:pPr>
        <w:jc w:val="both"/>
      </w:pPr>
      <w:r>
        <w:rPr>
          <w:rFonts w:ascii="Verdana" w:eastAsia="Verdana" w:hAnsi="Verdana" w:cs="Verdana"/>
          <w:sz w:val="18"/>
          <w:szCs w:val="18"/>
        </w:rPr>
        <w:t xml:space="preserve"> </w:t>
      </w:r>
    </w:p>
    <w:p w:rsidR="008636C3" w:rsidRDefault="008636C3" w:rsidP="008636C3">
      <w:pPr>
        <w:jc w:val="both"/>
        <w:rPr>
          <w:rFonts w:ascii="Verdana" w:eastAsia="Verdana" w:hAnsi="Verdana" w:cs="Verdana"/>
          <w:b/>
          <w:color w:val="00000A"/>
          <w:sz w:val="18"/>
          <w:szCs w:val="18"/>
        </w:rPr>
      </w:pPr>
      <w:r w:rsidRPr="00AF7CCC">
        <w:rPr>
          <w:rFonts w:ascii="Verdana" w:hAnsi="Verdana"/>
          <w:sz w:val="18"/>
          <w:szCs w:val="18"/>
        </w:rPr>
        <w:t xml:space="preserve">§ 5º Toda alteração na qualificação jurídica da instituição ou entidade credenciada deverá ser comunicada, com apresentação dos respectivos documentos, inclusive de novos sócios, imediatamente após sua formalização e registro, ao endereço eletrônico </w:t>
      </w:r>
      <w:hyperlink r:id="rId10" w:history="1">
        <w:r w:rsidRPr="00AF7CCC">
          <w:rPr>
            <w:rStyle w:val="Hyperlink"/>
            <w:rFonts w:ascii="Verdana" w:hAnsi="Verdana"/>
            <w:sz w:val="18"/>
            <w:szCs w:val="18"/>
          </w:rPr>
          <w:t>audcfc@detran.ms.gov.br</w:t>
        </w:r>
      </w:hyperlink>
      <w:r w:rsidRPr="00AF7CCC">
        <w:rPr>
          <w:rFonts w:ascii="Verdana" w:hAnsi="Verdana"/>
          <w:sz w:val="18"/>
          <w:szCs w:val="18"/>
        </w:rPr>
        <w:t>, ou em conjunto com a documentação comprobatória da regularidade fiscal.</w:t>
      </w:r>
      <w:r>
        <w:rPr>
          <w:rFonts w:ascii="Verdana" w:hAnsi="Verdana"/>
          <w:sz w:val="18"/>
          <w:szCs w:val="18"/>
        </w:rPr>
        <w:t xml:space="preserve"> </w:t>
      </w:r>
      <w:r w:rsidRPr="00BD6EBA">
        <w:rPr>
          <w:rFonts w:ascii="Verdana" w:eastAsia="Verdana" w:hAnsi="Verdana" w:cs="Verdana"/>
          <w:b/>
          <w:color w:val="00000A"/>
          <w:sz w:val="18"/>
          <w:szCs w:val="18"/>
        </w:rPr>
        <w:t>(</w:t>
      </w:r>
      <w:r>
        <w:rPr>
          <w:rFonts w:ascii="Verdana" w:eastAsia="Verdana" w:hAnsi="Verdana" w:cs="Verdana"/>
          <w:b/>
          <w:color w:val="00000A"/>
          <w:sz w:val="18"/>
          <w:szCs w:val="18"/>
        </w:rPr>
        <w:t>alterado</w:t>
      </w:r>
      <w:r w:rsidRPr="00BD6EBA">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Pr="00BD6EBA">
        <w:rPr>
          <w:rFonts w:ascii="Verdana" w:eastAsia="Verdana" w:hAnsi="Verdana" w:cs="Verdana"/>
          <w:b/>
          <w:color w:val="00000A"/>
          <w:sz w:val="18"/>
          <w:szCs w:val="18"/>
        </w:rPr>
        <w:t>)</w:t>
      </w:r>
    </w:p>
    <w:p w:rsidR="008636C3" w:rsidRPr="00AF7CCC" w:rsidRDefault="008636C3" w:rsidP="008636C3">
      <w:pPr>
        <w:jc w:val="both"/>
        <w:rPr>
          <w:rFonts w:ascii="Verdana" w:hAnsi="Verdana"/>
          <w:sz w:val="18"/>
          <w:szCs w:val="18"/>
        </w:rPr>
      </w:pPr>
    </w:p>
    <w:p w:rsidR="008636C3" w:rsidRDefault="008636C3" w:rsidP="009F578E">
      <w:pPr>
        <w:jc w:val="both"/>
        <w:rPr>
          <w:rFonts w:ascii="Verdana" w:hAnsi="Verdana" w:cs="Verdana"/>
          <w:sz w:val="18"/>
          <w:szCs w:val="18"/>
        </w:rPr>
      </w:pPr>
    </w:p>
    <w:p w:rsidR="009F578E" w:rsidRPr="008636C3" w:rsidRDefault="009F578E" w:rsidP="009F578E">
      <w:pPr>
        <w:jc w:val="both"/>
        <w:rPr>
          <w:strike/>
          <w:color w:val="FF0000"/>
        </w:rPr>
      </w:pPr>
      <w:r w:rsidRPr="008636C3">
        <w:rPr>
          <w:rFonts w:ascii="Verdana" w:hAnsi="Verdana" w:cs="Verdana"/>
          <w:strike/>
          <w:color w:val="FF0000"/>
          <w:sz w:val="18"/>
          <w:szCs w:val="18"/>
        </w:rPr>
        <w:t xml:space="preserve">Art. 6º Toda a comunicação entre a instituição ou entidade e o Detran-MS, para fins de consulta, matrícula, certificação e registro para realização de exame teórico presencial para o aluno/condutor deverá ser realizada via transação sistêmica. </w:t>
      </w:r>
    </w:p>
    <w:p w:rsidR="009F578E" w:rsidRPr="00AF7CCC" w:rsidRDefault="009F578E" w:rsidP="009F578E">
      <w:pPr>
        <w:jc w:val="both"/>
        <w:rPr>
          <w:rFonts w:ascii="Verdana" w:hAnsi="Verdana"/>
          <w:sz w:val="18"/>
          <w:szCs w:val="18"/>
        </w:rPr>
      </w:pPr>
    </w:p>
    <w:p w:rsidR="008636C3" w:rsidRDefault="009F578E" w:rsidP="008636C3">
      <w:pPr>
        <w:jc w:val="both"/>
        <w:rPr>
          <w:rFonts w:ascii="Verdana" w:eastAsia="Verdana" w:hAnsi="Verdana" w:cs="Verdana"/>
          <w:b/>
          <w:color w:val="00000A"/>
          <w:sz w:val="18"/>
          <w:szCs w:val="18"/>
        </w:rPr>
      </w:pPr>
      <w:r w:rsidRPr="00AF7CCC">
        <w:rPr>
          <w:rFonts w:ascii="Verdana" w:hAnsi="Verdana"/>
          <w:sz w:val="18"/>
          <w:szCs w:val="18"/>
        </w:rPr>
        <w:t xml:space="preserve">§ 6º A emissão das guias de arrecadação para credenciamento/renovação do credenciamento (3015), deverá ser solicitada pelo endereço eletrônico </w:t>
      </w:r>
      <w:hyperlink r:id="rId11" w:history="1">
        <w:r w:rsidRPr="00AF7CCC">
          <w:rPr>
            <w:rStyle w:val="Hyperlink"/>
            <w:rFonts w:ascii="Verdana" w:hAnsi="Verdana"/>
            <w:sz w:val="18"/>
            <w:szCs w:val="18"/>
          </w:rPr>
          <w:t>audcfc@detran.ms.gov.br</w:t>
        </w:r>
      </w:hyperlink>
      <w:r w:rsidRPr="00AF7CCC">
        <w:rPr>
          <w:rFonts w:ascii="Verdana" w:hAnsi="Verdana"/>
          <w:sz w:val="18"/>
          <w:szCs w:val="18"/>
        </w:rPr>
        <w:t xml:space="preserve">. </w:t>
      </w:r>
      <w:r w:rsidR="008636C3" w:rsidRPr="00BD6EBA">
        <w:rPr>
          <w:rFonts w:ascii="Verdana" w:eastAsia="Verdana" w:hAnsi="Verdana" w:cs="Verdana"/>
          <w:b/>
          <w:color w:val="00000A"/>
          <w:sz w:val="18"/>
          <w:szCs w:val="18"/>
        </w:rPr>
        <w:t>(</w:t>
      </w:r>
      <w:r w:rsidR="008636C3">
        <w:rPr>
          <w:rFonts w:ascii="Verdana" w:eastAsia="Verdana" w:hAnsi="Verdana" w:cs="Verdana"/>
          <w:b/>
          <w:color w:val="00000A"/>
          <w:sz w:val="18"/>
          <w:szCs w:val="18"/>
        </w:rPr>
        <w:t>alterado</w:t>
      </w:r>
      <w:r w:rsidR="008636C3" w:rsidRPr="00BD6EBA">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008636C3" w:rsidRPr="00BD6EBA">
        <w:rPr>
          <w:rFonts w:ascii="Verdana" w:eastAsia="Verdana" w:hAnsi="Verdana" w:cs="Verdana"/>
          <w:b/>
          <w:color w:val="00000A"/>
          <w:sz w:val="18"/>
          <w:szCs w:val="18"/>
        </w:rPr>
        <w:t>)</w:t>
      </w:r>
    </w:p>
    <w:p w:rsidR="009F578E" w:rsidRDefault="009F578E" w:rsidP="008636C3">
      <w:pPr>
        <w:jc w:val="both"/>
        <w:rPr>
          <w:rFonts w:ascii="Verdana" w:hAnsi="Verdana"/>
          <w:sz w:val="18"/>
          <w:szCs w:val="18"/>
        </w:rPr>
      </w:pPr>
    </w:p>
    <w:p w:rsidR="008636C3" w:rsidRDefault="008636C3" w:rsidP="008636C3">
      <w:pPr>
        <w:jc w:val="both"/>
        <w:rPr>
          <w:rFonts w:ascii="Verdana" w:hAnsi="Verdana"/>
          <w:sz w:val="18"/>
          <w:szCs w:val="18"/>
        </w:rPr>
      </w:pPr>
    </w:p>
    <w:p w:rsidR="008636C3" w:rsidRDefault="008636C3" w:rsidP="008636C3">
      <w:pPr>
        <w:jc w:val="both"/>
      </w:pPr>
      <w:r>
        <w:rPr>
          <w:rFonts w:ascii="Verdana" w:hAnsi="Verdana" w:cs="Verdana"/>
          <w:b/>
          <w:bCs/>
          <w:sz w:val="18"/>
          <w:szCs w:val="18"/>
        </w:rPr>
        <w:t>Dos procedimentos para realização do Curso de Atualização para Renovação da CNH</w:t>
      </w:r>
      <w:r>
        <w:rPr>
          <w:rFonts w:ascii="Verdana" w:hAnsi="Verdana" w:cs="Verdana"/>
          <w:color w:val="000000"/>
          <w:sz w:val="18"/>
          <w:szCs w:val="18"/>
        </w:rPr>
        <w:t xml:space="preserve">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rPr>
          <w:rFonts w:ascii="Verdana" w:eastAsia="Verdana" w:hAnsi="Verdana" w:cs="Verdana"/>
          <w:sz w:val="18"/>
          <w:szCs w:val="18"/>
        </w:rPr>
      </w:pPr>
    </w:p>
    <w:p w:rsidR="008636C3" w:rsidRDefault="008636C3" w:rsidP="008636C3">
      <w:pPr>
        <w:jc w:val="both"/>
      </w:pPr>
      <w:r>
        <w:rPr>
          <w:rFonts w:ascii="Verdana" w:hAnsi="Verdana" w:cs="Verdana"/>
          <w:sz w:val="18"/>
          <w:szCs w:val="18"/>
        </w:rPr>
        <w:t>Art. 7º Para o Curso de Atualização para Renovação da CNH a efetivação da matrícula do aluno/condutor será realizada respeitando o disposto no</w:t>
      </w:r>
      <w:r>
        <w:rPr>
          <w:rFonts w:ascii="Verdana" w:hAnsi="Verdana" w:cs="Verdana"/>
          <w:color w:val="000000"/>
          <w:sz w:val="18"/>
          <w:szCs w:val="18"/>
        </w:rPr>
        <w:t xml:space="preserve"> item 4.2.1 do anexo II da Resolução CONTRAN Nº 789/2020</w:t>
      </w:r>
      <w:r>
        <w:rPr>
          <w:rFonts w:ascii="Verdana" w:hAnsi="Verdana" w:cs="Verdana"/>
          <w:sz w:val="18"/>
          <w:szCs w:val="18"/>
        </w:rPr>
        <w:t>, mediante comunicação sistêmica entre a instituição ou entidade credenciada e o Detran-MS;</w:t>
      </w:r>
      <w:r>
        <w:rPr>
          <w:rFonts w:ascii="Verdana" w:hAnsi="Verdana" w:cs="Verdana"/>
          <w:color w:val="000000"/>
          <w:sz w:val="18"/>
          <w:szCs w:val="18"/>
        </w:rPr>
        <w:t xml:space="preserve"> </w:t>
      </w:r>
    </w:p>
    <w:p w:rsidR="008636C3" w:rsidRDefault="008636C3" w:rsidP="008636C3">
      <w:pPr>
        <w:jc w:val="both"/>
        <w:rPr>
          <w:rFonts w:ascii="Verdana" w:hAnsi="Verdana" w:cs="Verdana"/>
          <w:sz w:val="18"/>
          <w:szCs w:val="18"/>
        </w:rPr>
      </w:pPr>
    </w:p>
    <w:p w:rsidR="008636C3" w:rsidRDefault="008636C3" w:rsidP="008636C3">
      <w:pPr>
        <w:jc w:val="both"/>
      </w:pPr>
      <w:r>
        <w:rPr>
          <w:rFonts w:ascii="Verdana" w:hAnsi="Verdana" w:cs="Verdana"/>
          <w:color w:val="000000"/>
          <w:sz w:val="18"/>
          <w:szCs w:val="18"/>
        </w:rPr>
        <w:t xml:space="preserve">Art. 8º Para o Curso de Atualização para Renovação da CNH a </w:t>
      </w:r>
      <w:r>
        <w:rPr>
          <w:rFonts w:ascii="Verdana" w:hAnsi="Verdana" w:cs="Verdana"/>
          <w:sz w:val="18"/>
          <w:szCs w:val="18"/>
        </w:rPr>
        <w:t>instituição ou entidade</w:t>
      </w:r>
      <w:r>
        <w:rPr>
          <w:rFonts w:ascii="Verdana" w:hAnsi="Verdana" w:cs="Verdana"/>
          <w:color w:val="000000"/>
          <w:sz w:val="18"/>
          <w:szCs w:val="18"/>
        </w:rPr>
        <w:t xml:space="preserve">, anteriormente a efetivação da matrícula do aluno/condutor, deverá realizar consulta mediante comunicação sistêmica com o Detran-MS, para verificar </w:t>
      </w:r>
      <w:r>
        <w:rPr>
          <w:rFonts w:ascii="Verdana" w:hAnsi="Verdana" w:cs="Verdana"/>
          <w:sz w:val="18"/>
          <w:szCs w:val="18"/>
        </w:rPr>
        <w:t xml:space="preserve">se </w:t>
      </w:r>
      <w:r>
        <w:rPr>
          <w:rFonts w:ascii="Verdana" w:hAnsi="Verdana" w:cs="Verdana"/>
          <w:color w:val="000000"/>
          <w:sz w:val="18"/>
          <w:szCs w:val="18"/>
        </w:rPr>
        <w:t>o condutor se enquadra no item 4.2.1 do anexo II da Resolução CONTRAN nº 789/2020.</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pPr>
      <w:r>
        <w:rPr>
          <w:rFonts w:ascii="Verdana" w:hAnsi="Verdana" w:cs="Verdana"/>
          <w:sz w:val="18"/>
          <w:szCs w:val="18"/>
        </w:rPr>
        <w:t>Art. 9º Somente após a consulta e a comprovação do enquadramento do</w:t>
      </w:r>
      <w:r>
        <w:rPr>
          <w:rFonts w:ascii="Verdana" w:hAnsi="Verdana" w:cs="Verdana"/>
          <w:color w:val="000000"/>
          <w:sz w:val="18"/>
          <w:szCs w:val="18"/>
        </w:rPr>
        <w:t xml:space="preserve"> candidato no item 4.2.1 do anexo II da Resolução CONTRAN nº 789/2020, </w:t>
      </w:r>
      <w:r>
        <w:rPr>
          <w:rFonts w:ascii="Verdana" w:hAnsi="Verdana" w:cs="Verdana"/>
          <w:sz w:val="18"/>
          <w:szCs w:val="18"/>
        </w:rPr>
        <w:t>a matrícula poderá ser efetivada na plataforma AVA.</w:t>
      </w:r>
      <w:r>
        <w:rPr>
          <w:rFonts w:ascii="Verdana" w:hAnsi="Verdana" w:cs="Verdana"/>
          <w:color w:val="000000"/>
          <w:sz w:val="18"/>
          <w:szCs w:val="18"/>
        </w:rPr>
        <w:t xml:space="preserve">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pPr>
      <w:r>
        <w:rPr>
          <w:rFonts w:ascii="Verdana" w:hAnsi="Verdana" w:cs="Verdana"/>
          <w:sz w:val="18"/>
          <w:szCs w:val="18"/>
        </w:rPr>
        <w:t>Art. 10 A instituição ou entidade deverá informar o aluno/condutor no momento da sua matrícula que o mesmo tem o prazo de 48 horas para iniciar o curso adquirido.</w:t>
      </w:r>
      <w:r>
        <w:rPr>
          <w:rFonts w:ascii="Verdana" w:hAnsi="Verdana" w:cs="Verdana"/>
          <w:color w:val="000000"/>
          <w:sz w:val="18"/>
          <w:szCs w:val="18"/>
        </w:rPr>
        <w:t xml:space="preserve">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pPr>
      <w:r>
        <w:rPr>
          <w:rFonts w:ascii="Verdana" w:hAnsi="Verdana" w:cs="Verdana"/>
          <w:color w:val="000000"/>
          <w:sz w:val="18"/>
          <w:szCs w:val="18"/>
        </w:rPr>
        <w:t>Art. 11</w:t>
      </w:r>
      <w:r>
        <w:rPr>
          <w:rFonts w:ascii="Verdana" w:hAnsi="Verdana" w:cs="Verdana"/>
          <w:sz w:val="18"/>
          <w:szCs w:val="18"/>
        </w:rPr>
        <w:t xml:space="preserve"> Após a realização do curso, a instituição ou entidade enviará eletronicamente, por meio de link dedicado, o certificado de conclusão do curso na modalidade EAD para o órgão ou entidade executivo de trânsito do Estado ou do Distrito Federal de registro da Carteira Nacional de Habilitação (CNH) do condutor, o qual deve lançar a informação no Registro Nacional de Condutores – RENACH, para fins de continuidade no processo de renovação de sua CNH.</w:t>
      </w:r>
    </w:p>
    <w:p w:rsidR="008636C3" w:rsidRDefault="008636C3" w:rsidP="008636C3">
      <w:pPr>
        <w:jc w:val="both"/>
        <w:rPr>
          <w:rFonts w:ascii="Verdana" w:eastAsia="Verdana" w:hAnsi="Verdana" w:cs="Verdana"/>
          <w:sz w:val="18"/>
          <w:szCs w:val="18"/>
        </w:rPr>
      </w:pPr>
    </w:p>
    <w:p w:rsidR="008636C3" w:rsidRDefault="008636C3" w:rsidP="008636C3">
      <w:pPr>
        <w:jc w:val="both"/>
        <w:rPr>
          <w:rFonts w:ascii="Verdana" w:eastAsia="Verdana" w:hAnsi="Verdana" w:cs="Verdana"/>
          <w:sz w:val="18"/>
          <w:szCs w:val="18"/>
        </w:rPr>
      </w:pPr>
    </w:p>
    <w:p w:rsidR="008636C3" w:rsidRDefault="008636C3" w:rsidP="008636C3">
      <w:pPr>
        <w:jc w:val="both"/>
      </w:pPr>
      <w:r>
        <w:rPr>
          <w:rFonts w:ascii="Verdana" w:hAnsi="Verdana" w:cs="Verdana"/>
          <w:b/>
          <w:color w:val="000000"/>
          <w:sz w:val="18"/>
          <w:szCs w:val="18"/>
        </w:rPr>
        <w:t>Dos procedimentos para realização do Curso de Reciclagem para Condutor Infrator</w:t>
      </w:r>
      <w:r>
        <w:rPr>
          <w:rFonts w:ascii="Verdana" w:hAnsi="Verdana" w:cs="Verdana"/>
          <w:color w:val="000000"/>
          <w:sz w:val="18"/>
          <w:szCs w:val="18"/>
        </w:rPr>
        <w:t xml:space="preserve">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rPr>
          <w:rFonts w:ascii="Verdana" w:eastAsia="Verdana" w:hAnsi="Verdana" w:cs="Verdana"/>
          <w:sz w:val="18"/>
          <w:szCs w:val="18"/>
        </w:rPr>
      </w:pPr>
    </w:p>
    <w:p w:rsidR="008636C3" w:rsidRDefault="008636C3" w:rsidP="008636C3">
      <w:pPr>
        <w:jc w:val="both"/>
      </w:pPr>
      <w:r>
        <w:rPr>
          <w:rFonts w:ascii="Verdana" w:hAnsi="Verdana" w:cs="Verdana"/>
          <w:sz w:val="18"/>
          <w:szCs w:val="18"/>
        </w:rPr>
        <w:t>Art. 12 Para o Curso de Reciclagem para Condutor Infrator a instituição ou entidade, anteriormente a efetivação da matrícula do aluno/condutor, deverá realizar consulta mediante comunicação sistêmica com o Detran-MS, para verificar se o condutor está com bloqueio/impedimento anotado em seu Registro Nacional de Condutores Habilitados – RENACH, com data de início e data fim da penalidade;</w:t>
      </w:r>
    </w:p>
    <w:p w:rsidR="008636C3" w:rsidRDefault="008636C3" w:rsidP="008636C3">
      <w:pPr>
        <w:jc w:val="both"/>
        <w:rPr>
          <w:rFonts w:ascii="Verdana" w:hAnsi="Verdana" w:cs="Verdana"/>
          <w:sz w:val="18"/>
          <w:szCs w:val="18"/>
        </w:rPr>
      </w:pPr>
    </w:p>
    <w:p w:rsidR="008636C3" w:rsidRDefault="008636C3" w:rsidP="008636C3">
      <w:pPr>
        <w:jc w:val="both"/>
      </w:pPr>
      <w:r>
        <w:rPr>
          <w:rFonts w:ascii="Verdana" w:hAnsi="Verdana" w:cs="Verdana"/>
          <w:sz w:val="18"/>
          <w:szCs w:val="18"/>
        </w:rPr>
        <w:t xml:space="preserve">Art. 13 Somente após a consulta e a comprovação bloqueio/impedimento anotado no Registro Nacional de Condutores Habilitados – RENACH do condutor, a matrícula poderá ser efetivada na plataforma AVA.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pPr>
      <w:r>
        <w:rPr>
          <w:rFonts w:ascii="Verdana" w:hAnsi="Verdana" w:cs="Verdana"/>
          <w:sz w:val="18"/>
          <w:szCs w:val="18"/>
        </w:rPr>
        <w:t xml:space="preserve">Art. 14 A instituição ou entidade deverá informar ao </w:t>
      </w:r>
      <w:r>
        <w:rPr>
          <w:rFonts w:ascii="Verdana" w:hAnsi="Verdana" w:cs="Verdana"/>
          <w:color w:val="000000"/>
          <w:sz w:val="18"/>
          <w:szCs w:val="18"/>
        </w:rPr>
        <w:t>aluno/condutor</w:t>
      </w:r>
      <w:r>
        <w:rPr>
          <w:rFonts w:ascii="Verdana" w:hAnsi="Verdana" w:cs="Verdana"/>
          <w:sz w:val="18"/>
          <w:szCs w:val="18"/>
        </w:rPr>
        <w:t xml:space="preserve"> no momento da sua matrícula que o mesmo tem o prazo de 48 horas para iniciar o curso adquirido.</w:t>
      </w:r>
      <w:r>
        <w:rPr>
          <w:rFonts w:ascii="Verdana" w:hAnsi="Verdana" w:cs="Verdana"/>
          <w:color w:val="000000"/>
          <w:sz w:val="18"/>
          <w:szCs w:val="18"/>
        </w:rPr>
        <w:t xml:space="preserve">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pPr>
      <w:r>
        <w:rPr>
          <w:rFonts w:ascii="Verdana" w:hAnsi="Verdana" w:cs="Verdana"/>
          <w:sz w:val="18"/>
          <w:szCs w:val="18"/>
        </w:rPr>
        <w:t>Art. 15 Após a realização do curso a instituição ou entidade deve enviar eletronicamente, por meio de link dedicado, o certificado de conclusão do curso na modalidade EAD para o órgão ou entidade executivo de trânsito do Estado ou do Distrito Federal de registro da Carteira Nacional de Habilitação (CNH) do condutor, o qual deve lançar a informação no Registro Nacional de Condutores – RENACH, para fins de continuidade do processo previsto na Resolução 723/18 CONTRAN.</w:t>
      </w:r>
    </w:p>
    <w:p w:rsidR="008636C3" w:rsidRDefault="008636C3" w:rsidP="008636C3">
      <w:pPr>
        <w:jc w:val="both"/>
        <w:rPr>
          <w:rFonts w:ascii="Verdana" w:hAnsi="Verdana" w:cs="Verdana"/>
          <w:sz w:val="18"/>
          <w:szCs w:val="18"/>
        </w:rPr>
      </w:pPr>
    </w:p>
    <w:p w:rsidR="008636C3" w:rsidRDefault="008636C3" w:rsidP="008636C3">
      <w:pPr>
        <w:jc w:val="both"/>
        <w:rPr>
          <w:rFonts w:ascii="Verdana" w:hAnsi="Verdana" w:cs="Verdana"/>
          <w:sz w:val="18"/>
          <w:szCs w:val="18"/>
        </w:rPr>
      </w:pPr>
    </w:p>
    <w:p w:rsidR="008636C3" w:rsidRDefault="008636C3" w:rsidP="008636C3">
      <w:pPr>
        <w:jc w:val="both"/>
      </w:pPr>
      <w:r>
        <w:rPr>
          <w:rFonts w:ascii="Verdana" w:hAnsi="Verdana" w:cs="Verdana"/>
          <w:b/>
          <w:color w:val="000000"/>
          <w:sz w:val="18"/>
          <w:szCs w:val="18"/>
        </w:rPr>
        <w:t>Dos procedimentos para realização do Curso Preventivo de Reciclagem</w:t>
      </w:r>
      <w:r>
        <w:rPr>
          <w:rFonts w:ascii="Verdana" w:hAnsi="Verdana" w:cs="Verdana"/>
          <w:color w:val="000000"/>
          <w:sz w:val="18"/>
          <w:szCs w:val="18"/>
        </w:rPr>
        <w:t xml:space="preserve">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rPr>
          <w:rFonts w:ascii="Verdana" w:eastAsia="Verdana" w:hAnsi="Verdana" w:cs="Verdana"/>
          <w:sz w:val="18"/>
          <w:szCs w:val="18"/>
        </w:rPr>
      </w:pPr>
    </w:p>
    <w:p w:rsidR="008636C3" w:rsidRDefault="008636C3" w:rsidP="008636C3">
      <w:pPr>
        <w:jc w:val="both"/>
      </w:pPr>
      <w:r>
        <w:rPr>
          <w:rFonts w:ascii="Verdana" w:hAnsi="Verdana" w:cs="Verdana"/>
          <w:sz w:val="18"/>
          <w:szCs w:val="18"/>
        </w:rPr>
        <w:t xml:space="preserve">Art. 16 Para o Curso Preventivo de Reciclagem a instituição ou entidade, anteriormente a efetivação da matrícula do aluno/condutor, deverá realizar consulta mediante comunicação sistêmica com o Detran-MS, para verificar se o requerimento do aluno/condutor para realização do curso está DEFERIDO.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pPr>
      <w:r>
        <w:rPr>
          <w:rFonts w:ascii="Verdana" w:hAnsi="Verdana" w:cs="Verdana"/>
          <w:sz w:val="18"/>
          <w:szCs w:val="18"/>
        </w:rPr>
        <w:t>Art. 17 Somente após a consulta e a comprovação do deferimento do requerimento do aluno/condutor para realização do curso a matrícula poderá ser efetivada na plataforma AVA.</w:t>
      </w:r>
      <w:r>
        <w:rPr>
          <w:rFonts w:ascii="Verdana" w:hAnsi="Verdana" w:cs="Verdana"/>
          <w:color w:val="000000"/>
          <w:sz w:val="18"/>
          <w:szCs w:val="18"/>
        </w:rPr>
        <w:t xml:space="preserve">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pPr>
      <w:r>
        <w:rPr>
          <w:rFonts w:ascii="Verdana" w:hAnsi="Verdana" w:cs="Verdana"/>
          <w:sz w:val="18"/>
          <w:szCs w:val="18"/>
        </w:rPr>
        <w:t>Art. 18 A instituição ou entidade deverá informar o aluno/condutor no momento da sua matrícula que o mesmo tem o prazo de 48 horas para iniciar o curso adquirido.</w:t>
      </w:r>
      <w:r>
        <w:rPr>
          <w:rFonts w:ascii="Verdana" w:hAnsi="Verdana" w:cs="Verdana"/>
          <w:color w:val="000000"/>
          <w:sz w:val="18"/>
          <w:szCs w:val="18"/>
        </w:rPr>
        <w:t xml:space="preserve">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pPr>
      <w:r>
        <w:rPr>
          <w:rFonts w:ascii="Verdana" w:hAnsi="Verdana" w:cs="Verdana"/>
          <w:color w:val="000000"/>
          <w:sz w:val="18"/>
          <w:szCs w:val="18"/>
        </w:rPr>
        <w:t xml:space="preserve">Art. 19 </w:t>
      </w:r>
      <w:r>
        <w:rPr>
          <w:rFonts w:ascii="Verdana" w:hAnsi="Verdana" w:cs="Verdana"/>
          <w:sz w:val="18"/>
          <w:szCs w:val="18"/>
        </w:rPr>
        <w:t xml:space="preserve">Após a realização do curso a aluno/condutor deve enviar eletronicamente, por meio de link </w:t>
      </w:r>
      <w:r>
        <w:rPr>
          <w:rFonts w:ascii="Verdana" w:hAnsi="Verdana" w:cs="Verdana"/>
          <w:sz w:val="18"/>
          <w:szCs w:val="18"/>
        </w:rPr>
        <w:lastRenderedPageBreak/>
        <w:t>dedicado, o certificado de conclusão do curso na modalidade EAD para o órgão ou entidade executivo de trânsito do Estado ou do Distrito Federal de registro da Carteira Nacional de Habilitação (CNH) do condutor, o qual deve lançar a informação no Registro Nacional de Condutores – RENACH, para fins de continuidade do processo previsto na Resolução 723/18 CONTRAN.</w:t>
      </w:r>
    </w:p>
    <w:p w:rsidR="008636C3" w:rsidRDefault="008636C3" w:rsidP="008636C3">
      <w:pPr>
        <w:jc w:val="both"/>
        <w:rPr>
          <w:rFonts w:ascii="Verdana" w:eastAsia="Verdana" w:hAnsi="Verdana" w:cs="Verdana"/>
          <w:sz w:val="18"/>
          <w:szCs w:val="18"/>
        </w:rPr>
      </w:pPr>
    </w:p>
    <w:p w:rsidR="008636C3" w:rsidRDefault="008636C3" w:rsidP="008636C3">
      <w:pPr>
        <w:jc w:val="both"/>
        <w:rPr>
          <w:rFonts w:ascii="Verdana" w:eastAsia="Verdana" w:hAnsi="Verdana" w:cs="Verdana"/>
          <w:sz w:val="18"/>
          <w:szCs w:val="18"/>
        </w:rPr>
      </w:pPr>
    </w:p>
    <w:p w:rsidR="008636C3" w:rsidRDefault="008636C3" w:rsidP="008636C3">
      <w:pPr>
        <w:jc w:val="both"/>
      </w:pPr>
      <w:r>
        <w:rPr>
          <w:rFonts w:ascii="Verdana" w:hAnsi="Verdana" w:cs="Verdana"/>
          <w:b/>
          <w:sz w:val="18"/>
          <w:szCs w:val="18"/>
        </w:rPr>
        <w:t>Dos Procedimentos para Realização dos Cursos Especializados de Capacitação para Condutores de Veículos e suas atualizações.</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rPr>
          <w:rFonts w:ascii="Verdana" w:eastAsia="Verdana" w:hAnsi="Verdana" w:cs="Verdana"/>
          <w:sz w:val="18"/>
          <w:szCs w:val="18"/>
        </w:rPr>
      </w:pPr>
    </w:p>
    <w:p w:rsidR="008636C3" w:rsidRDefault="008636C3" w:rsidP="008636C3">
      <w:pPr>
        <w:jc w:val="both"/>
      </w:pPr>
      <w:r>
        <w:rPr>
          <w:rFonts w:ascii="Verdana" w:hAnsi="Verdana" w:cs="Verdana"/>
          <w:sz w:val="18"/>
          <w:szCs w:val="18"/>
        </w:rPr>
        <w:t>Art. 20 A instituição ou entidade credenciada para realização de cursos especializados na modalidade EaD deverá ter seu sistema integrado com o sistema informatizado do Departamento Estadual de Trânsito de Mato Grosso do Sul, devendo atender as regras de integração definidas</w:t>
      </w:r>
      <w:r>
        <w:rPr>
          <w:rFonts w:ascii="Verdana" w:hAnsi="Verdana" w:cs="Verdana"/>
          <w:color w:val="000000"/>
          <w:sz w:val="18"/>
          <w:szCs w:val="18"/>
        </w:rPr>
        <w:t xml:space="preserve">.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pPr>
      <w:r>
        <w:rPr>
          <w:rFonts w:ascii="Verdana" w:hAnsi="Verdana" w:cs="Verdana"/>
          <w:sz w:val="18"/>
          <w:szCs w:val="18"/>
        </w:rPr>
        <w:t>Art. 21 A instituição ou entidade deverá obrigatoriamente informar aos alunos/condutores que:</w:t>
      </w:r>
    </w:p>
    <w:p w:rsidR="008636C3" w:rsidRDefault="002C5831" w:rsidP="002C5831">
      <w:pPr>
        <w:widowControl/>
        <w:tabs>
          <w:tab w:val="left" w:pos="142"/>
        </w:tabs>
        <w:suppressAutoHyphens/>
        <w:autoSpaceDE/>
        <w:autoSpaceDN/>
        <w:jc w:val="both"/>
      </w:pPr>
      <w:r>
        <w:rPr>
          <w:rFonts w:ascii="Verdana" w:hAnsi="Verdana" w:cs="Verdana"/>
          <w:sz w:val="18"/>
          <w:szCs w:val="18"/>
        </w:rPr>
        <w:t xml:space="preserve">a) </w:t>
      </w:r>
      <w:r w:rsidR="008636C3">
        <w:rPr>
          <w:rFonts w:ascii="Verdana" w:hAnsi="Verdana" w:cs="Verdana"/>
          <w:sz w:val="18"/>
          <w:szCs w:val="18"/>
        </w:rPr>
        <w:t>o mesmo deverá realizar uma avaliação presencial após a conclusão do curso;</w:t>
      </w:r>
    </w:p>
    <w:p w:rsidR="008636C3" w:rsidRDefault="002C5831" w:rsidP="002C5831">
      <w:pPr>
        <w:widowControl/>
        <w:tabs>
          <w:tab w:val="left" w:pos="142"/>
        </w:tabs>
        <w:suppressAutoHyphens/>
        <w:autoSpaceDE/>
        <w:autoSpaceDN/>
      </w:pPr>
      <w:r>
        <w:rPr>
          <w:rFonts w:ascii="Verdana" w:hAnsi="Verdana" w:cs="Verdana"/>
          <w:sz w:val="18"/>
          <w:szCs w:val="18"/>
        </w:rPr>
        <w:t xml:space="preserve">b) </w:t>
      </w:r>
      <w:r w:rsidR="008636C3" w:rsidRPr="002C5831">
        <w:rPr>
          <w:rFonts w:ascii="Verdana" w:hAnsi="Verdana" w:cs="Verdana"/>
          <w:sz w:val="18"/>
          <w:szCs w:val="18"/>
        </w:rPr>
        <w:t>o certificado não será homologado caso haja, no momento da homologação, mais de uma infração gravíssima nos últimos 12 (doze) meses, bem como no caso de certidão criminal positiva que se enquadre no artigo 329 do Código de Trânsito Brasileiro e, ainda, no caso de estar cumprindo pena de suspensão do direito de dirigir, cassação da CNH, pena decorrente de crime de trânsito, bem como não estar impedido judicialmente de exercer seus direitos;</w:t>
      </w:r>
    </w:p>
    <w:p w:rsidR="008636C3" w:rsidRDefault="002C5831" w:rsidP="002C5831">
      <w:pPr>
        <w:widowControl/>
        <w:tabs>
          <w:tab w:val="left" w:pos="142"/>
        </w:tabs>
        <w:suppressAutoHyphens/>
        <w:autoSpaceDE/>
        <w:autoSpaceDN/>
        <w:jc w:val="both"/>
      </w:pPr>
      <w:r>
        <w:rPr>
          <w:rFonts w:ascii="Verdana" w:hAnsi="Verdana" w:cs="Verdana"/>
          <w:sz w:val="18"/>
          <w:szCs w:val="18"/>
        </w:rPr>
        <w:t xml:space="preserve">c) </w:t>
      </w:r>
      <w:r w:rsidR="008636C3">
        <w:rPr>
          <w:rFonts w:ascii="Verdana" w:hAnsi="Verdana" w:cs="Verdana"/>
          <w:sz w:val="18"/>
          <w:szCs w:val="18"/>
        </w:rPr>
        <w:t>o Detran-MS tem o prazo de 30 (trinta) dias para homologação dos certificados a contar da data do recebimento da documentação relacionada no Art. 23.</w:t>
      </w:r>
    </w:p>
    <w:p w:rsidR="008636C3" w:rsidRDefault="008636C3" w:rsidP="008636C3">
      <w:pPr>
        <w:jc w:val="both"/>
        <w:rPr>
          <w:rFonts w:ascii="Verdana" w:hAnsi="Verdana" w:cs="Verdana"/>
          <w:sz w:val="18"/>
          <w:szCs w:val="18"/>
        </w:rPr>
      </w:pPr>
    </w:p>
    <w:p w:rsidR="002C5831" w:rsidRDefault="002C5831" w:rsidP="008636C3">
      <w:pPr>
        <w:jc w:val="both"/>
        <w:rPr>
          <w:rFonts w:ascii="Verdana" w:hAnsi="Verdana" w:cs="Verdana"/>
          <w:sz w:val="18"/>
          <w:szCs w:val="18"/>
        </w:rPr>
      </w:pPr>
    </w:p>
    <w:p w:rsidR="008636C3" w:rsidRDefault="008636C3" w:rsidP="008636C3">
      <w:pPr>
        <w:jc w:val="both"/>
      </w:pPr>
      <w:r>
        <w:rPr>
          <w:rFonts w:ascii="Verdana" w:hAnsi="Verdana" w:cs="Verdana"/>
          <w:b/>
          <w:bCs/>
          <w:sz w:val="18"/>
          <w:szCs w:val="18"/>
        </w:rPr>
        <w:t>Da avaliação</w:t>
      </w:r>
      <w:r>
        <w:rPr>
          <w:rFonts w:ascii="Verdana" w:hAnsi="Verdana" w:cs="Verdana"/>
          <w:color w:val="000000"/>
          <w:sz w:val="18"/>
          <w:szCs w:val="18"/>
        </w:rPr>
        <w:t xml:space="preserve"> </w:t>
      </w:r>
    </w:p>
    <w:p w:rsidR="008636C3" w:rsidRDefault="008636C3" w:rsidP="008636C3">
      <w:pPr>
        <w:jc w:val="both"/>
        <w:rPr>
          <w:rFonts w:ascii="Verdana" w:eastAsia="Verdana" w:hAnsi="Verdana" w:cs="Verdana"/>
          <w:sz w:val="18"/>
          <w:szCs w:val="18"/>
        </w:rPr>
      </w:pPr>
      <w:r>
        <w:rPr>
          <w:rFonts w:ascii="Verdana" w:eastAsia="Verdana" w:hAnsi="Verdana" w:cs="Verdana"/>
          <w:sz w:val="18"/>
          <w:szCs w:val="18"/>
        </w:rPr>
        <w:t xml:space="preserve"> </w:t>
      </w:r>
    </w:p>
    <w:p w:rsidR="002C5831" w:rsidRDefault="002C5831" w:rsidP="008636C3">
      <w:pPr>
        <w:jc w:val="both"/>
      </w:pPr>
    </w:p>
    <w:p w:rsidR="008636C3" w:rsidRDefault="008636C3" w:rsidP="008636C3">
      <w:pPr>
        <w:jc w:val="both"/>
      </w:pPr>
      <w:r>
        <w:rPr>
          <w:rFonts w:ascii="Verdana" w:hAnsi="Verdana" w:cs="Verdana"/>
          <w:sz w:val="18"/>
          <w:szCs w:val="18"/>
        </w:rPr>
        <w:t>Art. 22 Após a realização do Curso Especializado de Capacitação para Condutores de Veículos o aluno deverá, obrigatoriamente, realizar exame teórico-técnico presencial, na agência do Detran-MS escolhida pelo aluno em horário e data definido pelo Detran-MS.</w:t>
      </w:r>
      <w:r>
        <w:rPr>
          <w:rFonts w:ascii="Verdana" w:hAnsi="Verdana" w:cs="Verdana"/>
          <w:color w:val="000000"/>
          <w:sz w:val="18"/>
          <w:szCs w:val="18"/>
        </w:rPr>
        <w:t xml:space="preserve">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pPr>
      <w:r>
        <w:rPr>
          <w:rFonts w:ascii="Verdana" w:hAnsi="Verdana" w:cs="Verdana"/>
          <w:sz w:val="18"/>
          <w:szCs w:val="18"/>
        </w:rPr>
        <w:t>§1º A avaliação constará de 20 questões de múltipla escolha, sobre os conteúdos ministrados e a aprovação se dará quando o aluno/condutor acertar no mínimo 70% das questões.</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pPr>
      <w:r>
        <w:rPr>
          <w:rFonts w:ascii="Verdana" w:hAnsi="Verdana" w:cs="Verdana"/>
          <w:sz w:val="18"/>
          <w:szCs w:val="18"/>
        </w:rPr>
        <w:t>§2º O aluno/condutor só poderá agendar seu exame no Detran-MS após o término do curso e encaminhamento via sistema do respectivo registro.</w:t>
      </w:r>
      <w:r>
        <w:rPr>
          <w:rFonts w:ascii="Verdana" w:hAnsi="Verdana" w:cs="Verdana"/>
          <w:color w:val="000000"/>
          <w:sz w:val="18"/>
          <w:szCs w:val="18"/>
        </w:rPr>
        <w:t xml:space="preserve"> </w:t>
      </w:r>
    </w:p>
    <w:p w:rsidR="008636C3" w:rsidRDefault="008636C3" w:rsidP="008636C3">
      <w:pPr>
        <w:jc w:val="both"/>
        <w:rPr>
          <w:rFonts w:ascii="Verdana" w:hAnsi="Verdana" w:cs="Verdana"/>
          <w:sz w:val="18"/>
          <w:szCs w:val="18"/>
          <w:highlight w:val="yellow"/>
        </w:rPr>
      </w:pPr>
    </w:p>
    <w:p w:rsidR="008636C3" w:rsidRDefault="008636C3" w:rsidP="008636C3">
      <w:pPr>
        <w:jc w:val="both"/>
        <w:rPr>
          <w:rFonts w:ascii="Verdana" w:hAnsi="Verdana" w:cs="Verdana"/>
          <w:sz w:val="18"/>
          <w:szCs w:val="18"/>
          <w:highlight w:val="yellow"/>
        </w:rPr>
      </w:pPr>
    </w:p>
    <w:p w:rsidR="008636C3" w:rsidRDefault="008636C3" w:rsidP="008636C3">
      <w:pPr>
        <w:jc w:val="both"/>
      </w:pPr>
      <w:r>
        <w:rPr>
          <w:rFonts w:ascii="Verdana" w:hAnsi="Verdana" w:cs="Verdana"/>
          <w:b/>
          <w:bCs/>
          <w:sz w:val="18"/>
          <w:szCs w:val="18"/>
        </w:rPr>
        <w:t>Da homologação dos certificados</w:t>
      </w:r>
      <w:r>
        <w:rPr>
          <w:rFonts w:ascii="Verdana" w:hAnsi="Verdana" w:cs="Verdana"/>
          <w:color w:val="000000"/>
          <w:sz w:val="18"/>
          <w:szCs w:val="18"/>
        </w:rPr>
        <w:t xml:space="preserve"> </w:t>
      </w:r>
    </w:p>
    <w:p w:rsidR="008636C3" w:rsidRDefault="008636C3" w:rsidP="008636C3">
      <w:pPr>
        <w:jc w:val="both"/>
        <w:rPr>
          <w:rFonts w:ascii="Verdana" w:hAnsi="Verdana" w:cs="Verdana"/>
          <w:sz w:val="18"/>
          <w:szCs w:val="18"/>
        </w:rPr>
      </w:pPr>
    </w:p>
    <w:p w:rsidR="008636C3" w:rsidRDefault="008636C3" w:rsidP="008636C3">
      <w:pPr>
        <w:jc w:val="both"/>
        <w:rPr>
          <w:rFonts w:ascii="Verdana" w:hAnsi="Verdana" w:cs="Verdana"/>
          <w:sz w:val="18"/>
          <w:szCs w:val="18"/>
        </w:rPr>
      </w:pPr>
    </w:p>
    <w:p w:rsidR="008636C3" w:rsidRDefault="008636C3" w:rsidP="008636C3">
      <w:pPr>
        <w:jc w:val="both"/>
      </w:pPr>
      <w:r>
        <w:rPr>
          <w:rFonts w:ascii="Verdana" w:hAnsi="Verdana" w:cs="Verdana"/>
          <w:sz w:val="18"/>
          <w:szCs w:val="18"/>
        </w:rPr>
        <w:t>Art. 23 Os condutores do Estado de Mato Grosso do Sul, após o término do curso e aprovação do exame teórico-técnico, deverão solicitar a homologação dos certificados à Divisão de Supervisão de CFC – Disup, do Detran-MS, encaminhando ao e-mail detrancertificados@detran.ms.gov.br a documentação relacionada a seguir:</w:t>
      </w:r>
    </w:p>
    <w:p w:rsidR="008636C3" w:rsidRDefault="008B03CF" w:rsidP="008B03CF">
      <w:pPr>
        <w:widowControl/>
        <w:suppressAutoHyphens/>
        <w:autoSpaceDE/>
        <w:autoSpaceDN/>
        <w:jc w:val="both"/>
      </w:pPr>
      <w:r>
        <w:rPr>
          <w:rFonts w:ascii="Verdana" w:hAnsi="Verdana" w:cs="Verdana"/>
          <w:sz w:val="18"/>
          <w:szCs w:val="18"/>
        </w:rPr>
        <w:t>a)</w:t>
      </w:r>
      <w:r w:rsidR="008636C3">
        <w:rPr>
          <w:rFonts w:ascii="Verdana" w:hAnsi="Verdana" w:cs="Verdana"/>
          <w:sz w:val="18"/>
          <w:szCs w:val="18"/>
        </w:rPr>
        <w:t>Cópia da Carteira Nacional de Habilitação;</w:t>
      </w:r>
    </w:p>
    <w:p w:rsidR="008636C3" w:rsidRDefault="008B03CF" w:rsidP="008B03CF">
      <w:pPr>
        <w:widowControl/>
        <w:suppressAutoHyphens/>
        <w:autoSpaceDE/>
        <w:autoSpaceDN/>
        <w:jc w:val="both"/>
      </w:pPr>
      <w:r>
        <w:rPr>
          <w:rFonts w:ascii="Verdana" w:hAnsi="Verdana" w:cs="Verdana"/>
          <w:sz w:val="18"/>
          <w:szCs w:val="18"/>
        </w:rPr>
        <w:t xml:space="preserve">b) </w:t>
      </w:r>
      <w:r w:rsidR="008636C3">
        <w:rPr>
          <w:rFonts w:ascii="Verdana" w:hAnsi="Verdana" w:cs="Verdana"/>
          <w:sz w:val="18"/>
          <w:szCs w:val="18"/>
        </w:rPr>
        <w:t>Certidão Criminal, conforme art. 329 do Código de Trânsito Brasileiro (nos casos dos Cursos de Transporte de Escolares e Transporte Coletivo);</w:t>
      </w:r>
    </w:p>
    <w:p w:rsidR="008636C3" w:rsidRDefault="008B03CF" w:rsidP="008B03CF">
      <w:pPr>
        <w:widowControl/>
        <w:suppressAutoHyphens/>
        <w:autoSpaceDE/>
        <w:autoSpaceDN/>
        <w:jc w:val="both"/>
      </w:pPr>
      <w:r>
        <w:rPr>
          <w:rFonts w:ascii="Verdana" w:hAnsi="Verdana" w:cs="Verdana"/>
          <w:sz w:val="18"/>
          <w:szCs w:val="18"/>
        </w:rPr>
        <w:t xml:space="preserve">c) </w:t>
      </w:r>
      <w:r w:rsidR="008636C3">
        <w:rPr>
          <w:rFonts w:ascii="Verdana" w:hAnsi="Verdana" w:cs="Verdana"/>
          <w:sz w:val="18"/>
          <w:szCs w:val="18"/>
        </w:rPr>
        <w:t>Guia 3036 devidamente recolhida.</w:t>
      </w:r>
    </w:p>
    <w:p w:rsidR="008636C3" w:rsidRDefault="008636C3" w:rsidP="008636C3">
      <w:pPr>
        <w:jc w:val="both"/>
        <w:rPr>
          <w:rFonts w:ascii="Verdana" w:hAnsi="Verdana" w:cs="Verdana"/>
          <w:sz w:val="18"/>
          <w:szCs w:val="18"/>
        </w:rPr>
      </w:pPr>
    </w:p>
    <w:p w:rsidR="008636C3" w:rsidRDefault="008636C3" w:rsidP="008636C3">
      <w:pPr>
        <w:jc w:val="both"/>
      </w:pPr>
      <w:r>
        <w:rPr>
          <w:rFonts w:ascii="Verdana" w:hAnsi="Verdana" w:cs="Verdana"/>
          <w:sz w:val="18"/>
          <w:szCs w:val="18"/>
        </w:rPr>
        <w:t xml:space="preserve">§1º O envio dos documentos acima solicitados e aprovação dos mesmos será obrigatório para homologação do curso.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pPr>
      <w:r>
        <w:rPr>
          <w:rFonts w:ascii="Verdana" w:hAnsi="Verdana" w:cs="Verdana"/>
          <w:sz w:val="18"/>
          <w:szCs w:val="18"/>
        </w:rPr>
        <w:t>§2º Para emissão da guia 3036, acessar o portal MEU DETRAN (</w:t>
      </w:r>
      <w:hyperlink r:id="rId12" w:history="1">
        <w:r>
          <w:rPr>
            <w:rStyle w:val="Hyperlink"/>
            <w:rFonts w:ascii="Verdana" w:hAnsi="Verdana" w:cs="Verdana"/>
            <w:sz w:val="18"/>
            <w:szCs w:val="18"/>
          </w:rPr>
          <w:t>https://www.meudetran.ms.gov.br/</w:t>
        </w:r>
      </w:hyperlink>
      <w:r>
        <w:rPr>
          <w:rFonts w:ascii="Verdana" w:hAnsi="Verdana" w:cs="Verdana"/>
          <w:sz w:val="18"/>
          <w:szCs w:val="18"/>
        </w:rPr>
        <w:t xml:space="preserve">), clicar na aba “HABILITAÇÃO”, depois no menu “Curso Especializado” – “Emitir guia para homologar curso”. </w:t>
      </w:r>
    </w:p>
    <w:p w:rsidR="008636C3" w:rsidRDefault="008636C3" w:rsidP="008636C3">
      <w:pPr>
        <w:jc w:val="both"/>
        <w:rPr>
          <w:rFonts w:ascii="Verdana" w:hAnsi="Verdana" w:cs="Verdana"/>
          <w:sz w:val="18"/>
          <w:szCs w:val="18"/>
        </w:rPr>
      </w:pPr>
    </w:p>
    <w:p w:rsidR="008636C3" w:rsidRDefault="008636C3" w:rsidP="008636C3">
      <w:pPr>
        <w:jc w:val="both"/>
      </w:pPr>
      <w:r>
        <w:rPr>
          <w:rFonts w:ascii="Verdana" w:hAnsi="Verdana" w:cs="Verdana"/>
          <w:sz w:val="18"/>
          <w:szCs w:val="18"/>
        </w:rPr>
        <w:t xml:space="preserve">§3º Para fins de homologação do certificado, o histórico de pontuação será consultado. </w:t>
      </w:r>
    </w:p>
    <w:p w:rsidR="008636C3" w:rsidRDefault="008636C3" w:rsidP="008636C3">
      <w:pPr>
        <w:jc w:val="both"/>
        <w:rPr>
          <w:rFonts w:ascii="Verdana" w:hAnsi="Verdana" w:cs="Verdana"/>
          <w:sz w:val="18"/>
          <w:szCs w:val="18"/>
        </w:rPr>
      </w:pPr>
    </w:p>
    <w:p w:rsidR="008636C3" w:rsidRDefault="008636C3" w:rsidP="008636C3">
      <w:pPr>
        <w:jc w:val="both"/>
      </w:pPr>
      <w:r>
        <w:rPr>
          <w:rFonts w:ascii="Verdana" w:hAnsi="Verdana" w:cs="Verdana"/>
          <w:sz w:val="18"/>
          <w:szCs w:val="18"/>
        </w:rPr>
        <w:t>§4º A validação do certificado poderá ser consultada no portal MEU DETRAN (</w:t>
      </w:r>
      <w:hyperlink r:id="rId13" w:history="1">
        <w:r>
          <w:rPr>
            <w:rStyle w:val="Hyperlink"/>
            <w:rFonts w:ascii="Verdana" w:hAnsi="Verdana" w:cs="Verdana"/>
            <w:sz w:val="18"/>
            <w:szCs w:val="18"/>
          </w:rPr>
          <w:t>https://www.meudetran.ms.gov.br/</w:t>
        </w:r>
      </w:hyperlink>
      <w:r>
        <w:rPr>
          <w:rFonts w:ascii="Verdana" w:hAnsi="Verdana" w:cs="Verdana"/>
          <w:sz w:val="18"/>
          <w:szCs w:val="18"/>
        </w:rPr>
        <w:t>) clicando na aba “HABILITAÇÃO”, depois no menu “Curso Especializado” – “Consultar cursos especializados homologados”.</w:t>
      </w:r>
    </w:p>
    <w:p w:rsidR="008636C3" w:rsidRDefault="008636C3" w:rsidP="008636C3">
      <w:pPr>
        <w:jc w:val="both"/>
        <w:rPr>
          <w:rFonts w:ascii="Verdana" w:hAnsi="Verdana" w:cs="Verdana"/>
          <w:sz w:val="18"/>
          <w:szCs w:val="18"/>
        </w:rPr>
      </w:pPr>
    </w:p>
    <w:p w:rsidR="008636C3" w:rsidRDefault="008636C3" w:rsidP="008636C3">
      <w:pPr>
        <w:jc w:val="both"/>
        <w:rPr>
          <w:rFonts w:ascii="Verdana" w:hAnsi="Verdana" w:cs="Verdana"/>
          <w:sz w:val="18"/>
          <w:szCs w:val="18"/>
        </w:rPr>
      </w:pPr>
    </w:p>
    <w:p w:rsidR="008636C3" w:rsidRDefault="008636C3" w:rsidP="008636C3">
      <w:pPr>
        <w:jc w:val="both"/>
      </w:pPr>
      <w:r>
        <w:rPr>
          <w:rFonts w:ascii="Verdana" w:hAnsi="Verdana" w:cs="Verdana"/>
          <w:b/>
          <w:bCs/>
          <w:sz w:val="18"/>
          <w:szCs w:val="18"/>
        </w:rPr>
        <w:t>Do sistema de controle das aulas</w:t>
      </w:r>
      <w:r>
        <w:rPr>
          <w:rFonts w:ascii="Verdana" w:hAnsi="Verdana" w:cs="Verdana"/>
          <w:color w:val="000000"/>
          <w:sz w:val="18"/>
          <w:szCs w:val="18"/>
        </w:rPr>
        <w:t xml:space="preserve">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rPr>
          <w:rFonts w:ascii="Verdana" w:eastAsia="Verdana" w:hAnsi="Verdana" w:cs="Verdana"/>
          <w:sz w:val="18"/>
          <w:szCs w:val="18"/>
        </w:rPr>
      </w:pPr>
    </w:p>
    <w:p w:rsidR="008636C3" w:rsidRDefault="008636C3" w:rsidP="008636C3">
      <w:pPr>
        <w:jc w:val="both"/>
      </w:pPr>
      <w:r>
        <w:rPr>
          <w:rFonts w:ascii="Verdana" w:hAnsi="Verdana" w:cs="Verdana"/>
          <w:sz w:val="18"/>
          <w:szCs w:val="18"/>
        </w:rPr>
        <w:t>Art. 24 A qualquer momento o Detran-MS poderá requerer à instituição ou entidade os arquivos de autenticação por sistema de coleta de biometria facial para validação da participação do aluno/condutor no curso, devendo os mesmos serem encaminhados no prazo máximo de 2 (dois) dias úteis ao requerido.</w:t>
      </w:r>
      <w:r>
        <w:rPr>
          <w:rFonts w:ascii="Verdana" w:hAnsi="Verdana" w:cs="Verdana"/>
          <w:color w:val="000000"/>
          <w:sz w:val="18"/>
          <w:szCs w:val="18"/>
        </w:rPr>
        <w:t xml:space="preserve"> </w:t>
      </w:r>
    </w:p>
    <w:p w:rsidR="008B03CF" w:rsidRDefault="008B03CF" w:rsidP="008636C3">
      <w:pPr>
        <w:jc w:val="both"/>
        <w:rPr>
          <w:rFonts w:ascii="Verdana" w:eastAsia="Verdana" w:hAnsi="Verdana" w:cs="Verdana"/>
          <w:sz w:val="18"/>
          <w:szCs w:val="18"/>
        </w:rPr>
      </w:pP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pPr>
      <w:r>
        <w:rPr>
          <w:rFonts w:ascii="Verdana" w:hAnsi="Verdana" w:cs="Verdana"/>
          <w:b/>
          <w:bCs/>
          <w:sz w:val="18"/>
          <w:szCs w:val="18"/>
        </w:rPr>
        <w:t>Da renovação do credenciamento</w:t>
      </w:r>
      <w:r>
        <w:rPr>
          <w:rFonts w:ascii="Verdana" w:hAnsi="Verdana" w:cs="Verdana"/>
          <w:b/>
          <w:bCs/>
          <w:color w:val="000000"/>
          <w:sz w:val="18"/>
          <w:szCs w:val="18"/>
        </w:rPr>
        <w:t xml:space="preserve"> </w:t>
      </w:r>
    </w:p>
    <w:p w:rsidR="008636C3" w:rsidRDefault="008636C3" w:rsidP="008636C3">
      <w:pPr>
        <w:jc w:val="both"/>
        <w:rPr>
          <w:rFonts w:ascii="Verdana" w:hAnsi="Verdana"/>
          <w:sz w:val="18"/>
          <w:szCs w:val="18"/>
        </w:rPr>
      </w:pPr>
    </w:p>
    <w:p w:rsidR="008636C3" w:rsidRDefault="008636C3" w:rsidP="008636C3">
      <w:pPr>
        <w:jc w:val="both"/>
        <w:rPr>
          <w:rFonts w:ascii="Verdana" w:hAnsi="Verdana"/>
          <w:sz w:val="18"/>
          <w:szCs w:val="18"/>
        </w:rPr>
      </w:pPr>
    </w:p>
    <w:p w:rsidR="008B03CF" w:rsidRPr="002C5831" w:rsidRDefault="008636C3" w:rsidP="008B03CF">
      <w:pPr>
        <w:jc w:val="both"/>
        <w:rPr>
          <w:rFonts w:ascii="Verdana" w:eastAsia="Verdana" w:hAnsi="Verdana" w:cs="Verdana"/>
          <w:b/>
          <w:color w:val="00000A"/>
          <w:sz w:val="18"/>
          <w:szCs w:val="18"/>
        </w:rPr>
      </w:pPr>
      <w:r w:rsidRPr="008636C3">
        <w:rPr>
          <w:rFonts w:ascii="Verdana" w:hAnsi="Verdana" w:cs="Verdana"/>
          <w:strike/>
          <w:color w:val="FF0000"/>
          <w:sz w:val="18"/>
          <w:szCs w:val="18"/>
        </w:rPr>
        <w:t>Art. 25 O credenciamento que se trata esta portaria é precário, personalíssimo e intransferível, com duração de  02 (dois) anos, podendo ser renovável sucessivamente por igual período, desde que cumpridas as exigências e:</w:t>
      </w:r>
      <w:r w:rsidR="008B03CF" w:rsidRPr="008B03CF">
        <w:rPr>
          <w:rFonts w:ascii="Verdana" w:eastAsia="Verdana" w:hAnsi="Verdana" w:cs="Verdana"/>
          <w:b/>
          <w:color w:val="00000A"/>
          <w:sz w:val="18"/>
          <w:szCs w:val="18"/>
        </w:rPr>
        <w:t xml:space="preserve"> </w:t>
      </w:r>
      <w:r w:rsidR="008B03CF" w:rsidRPr="002C5831">
        <w:rPr>
          <w:rFonts w:ascii="Verdana" w:eastAsia="Verdana" w:hAnsi="Verdana" w:cs="Verdana"/>
          <w:b/>
          <w:color w:val="00000A"/>
          <w:sz w:val="18"/>
          <w:szCs w:val="18"/>
        </w:rPr>
        <w:t xml:space="preserve">(alterado pela Portaria “N” nº. 3136 de 23 de janeiro de 2024, DOE nº. </w:t>
      </w:r>
      <w:r w:rsidR="00660A5D">
        <w:rPr>
          <w:rFonts w:ascii="Verdana" w:eastAsia="Verdana" w:hAnsi="Verdana" w:cs="Verdana"/>
          <w:b/>
          <w:color w:val="00000A"/>
          <w:sz w:val="18"/>
          <w:szCs w:val="18"/>
        </w:rPr>
        <w:t>11.394</w:t>
      </w:r>
      <w:r w:rsidR="008B03CF" w:rsidRPr="002C5831">
        <w:rPr>
          <w:rFonts w:ascii="Verdana" w:eastAsia="Verdana" w:hAnsi="Verdana" w:cs="Verdana"/>
          <w:b/>
          <w:color w:val="00000A"/>
          <w:sz w:val="18"/>
          <w:szCs w:val="18"/>
        </w:rPr>
        <w:t>)</w:t>
      </w:r>
    </w:p>
    <w:p w:rsidR="008636C3" w:rsidRDefault="008636C3" w:rsidP="008636C3">
      <w:pPr>
        <w:jc w:val="both"/>
        <w:rPr>
          <w:rFonts w:ascii="Verdana" w:hAnsi="Verdana" w:cs="Verdana"/>
          <w:sz w:val="18"/>
          <w:szCs w:val="18"/>
        </w:rPr>
      </w:pPr>
    </w:p>
    <w:p w:rsidR="008636C3" w:rsidRDefault="008636C3" w:rsidP="008636C3">
      <w:pPr>
        <w:jc w:val="both"/>
        <w:rPr>
          <w:rFonts w:ascii="Verdana" w:eastAsia="Verdana" w:hAnsi="Verdana" w:cs="Verdana"/>
          <w:b/>
          <w:color w:val="00000A"/>
          <w:sz w:val="18"/>
          <w:szCs w:val="18"/>
        </w:rPr>
      </w:pPr>
      <w:r w:rsidRPr="00AF7CCC">
        <w:rPr>
          <w:rFonts w:ascii="Verdana" w:hAnsi="Verdana" w:cs="Verdana"/>
          <w:sz w:val="18"/>
          <w:szCs w:val="18"/>
        </w:rPr>
        <w:t>Art. 25 O credenciamento de que trata esta portaria é precário, personalíssimo e intransferível, acompanha a validade da homologação pela SENATRAN e pode ser renovado, desde que atendidas as seguintes exigências:</w:t>
      </w:r>
      <w:r w:rsidRPr="008636C3">
        <w:rPr>
          <w:rFonts w:ascii="Verdana" w:eastAsia="Verdana" w:hAnsi="Verdana" w:cs="Verdana"/>
          <w:b/>
          <w:color w:val="00000A"/>
          <w:sz w:val="18"/>
          <w:szCs w:val="18"/>
        </w:rPr>
        <w:t xml:space="preserve"> </w:t>
      </w:r>
      <w:r w:rsidRPr="00BD6EBA">
        <w:rPr>
          <w:rFonts w:ascii="Verdana" w:eastAsia="Verdana" w:hAnsi="Verdana" w:cs="Verdana"/>
          <w:b/>
          <w:color w:val="00000A"/>
          <w:sz w:val="18"/>
          <w:szCs w:val="18"/>
        </w:rPr>
        <w:t>(</w:t>
      </w:r>
      <w:r>
        <w:rPr>
          <w:rFonts w:ascii="Verdana" w:eastAsia="Verdana" w:hAnsi="Verdana" w:cs="Verdana"/>
          <w:b/>
          <w:color w:val="00000A"/>
          <w:sz w:val="18"/>
          <w:szCs w:val="18"/>
        </w:rPr>
        <w:t>alterado</w:t>
      </w:r>
      <w:r w:rsidRPr="00BD6EBA">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Pr="00BD6EBA">
        <w:rPr>
          <w:rFonts w:ascii="Verdana" w:eastAsia="Verdana" w:hAnsi="Verdana" w:cs="Verdana"/>
          <w:b/>
          <w:color w:val="00000A"/>
          <w:sz w:val="18"/>
          <w:szCs w:val="18"/>
        </w:rPr>
        <w:t>)</w:t>
      </w:r>
    </w:p>
    <w:p w:rsidR="008636C3" w:rsidRDefault="008636C3" w:rsidP="008636C3">
      <w:pPr>
        <w:tabs>
          <w:tab w:val="num" w:pos="720"/>
        </w:tabs>
        <w:jc w:val="both"/>
        <w:rPr>
          <w:rFonts w:ascii="Verdana" w:hAnsi="Verdana" w:cs="Verdana"/>
          <w:sz w:val="18"/>
          <w:szCs w:val="18"/>
        </w:rPr>
      </w:pPr>
    </w:p>
    <w:p w:rsidR="008636C3" w:rsidRPr="008636C3" w:rsidRDefault="008636C3" w:rsidP="008636C3">
      <w:pPr>
        <w:tabs>
          <w:tab w:val="num" w:pos="720"/>
        </w:tabs>
        <w:jc w:val="both"/>
        <w:rPr>
          <w:rFonts w:ascii="Verdana" w:hAnsi="Verdana" w:cs="Verdana"/>
          <w:strike/>
          <w:color w:val="FF0000"/>
          <w:sz w:val="18"/>
          <w:szCs w:val="18"/>
        </w:rPr>
      </w:pPr>
      <w:r w:rsidRPr="008636C3">
        <w:rPr>
          <w:rFonts w:ascii="Verdana" w:hAnsi="Verdana" w:cs="Verdana"/>
          <w:strike/>
          <w:color w:val="FF0000"/>
          <w:sz w:val="18"/>
          <w:szCs w:val="18"/>
        </w:rPr>
        <w:t>I - Apresentação do pedido de renovação com antecedência de 30 (trinta) dias da data do vencimento do credenciamento.</w:t>
      </w:r>
    </w:p>
    <w:p w:rsidR="008636C3" w:rsidRDefault="008636C3" w:rsidP="008636C3">
      <w:pPr>
        <w:tabs>
          <w:tab w:val="num" w:pos="720"/>
        </w:tabs>
        <w:jc w:val="both"/>
        <w:rPr>
          <w:rFonts w:ascii="Verdana" w:hAnsi="Verdana" w:cs="Verdana"/>
          <w:sz w:val="18"/>
          <w:szCs w:val="18"/>
        </w:rPr>
      </w:pPr>
    </w:p>
    <w:p w:rsidR="008636C3" w:rsidRDefault="008636C3" w:rsidP="008636C3">
      <w:pPr>
        <w:jc w:val="both"/>
        <w:rPr>
          <w:rFonts w:ascii="Verdana" w:eastAsia="Verdana" w:hAnsi="Verdana" w:cs="Verdana"/>
          <w:b/>
          <w:color w:val="00000A"/>
          <w:sz w:val="18"/>
          <w:szCs w:val="18"/>
        </w:rPr>
      </w:pPr>
      <w:r>
        <w:rPr>
          <w:rFonts w:ascii="Verdana" w:hAnsi="Verdana" w:cs="Verdana"/>
          <w:sz w:val="18"/>
          <w:szCs w:val="18"/>
        </w:rPr>
        <w:t xml:space="preserve">I - </w:t>
      </w:r>
      <w:r w:rsidRPr="00AF7CCC">
        <w:rPr>
          <w:rFonts w:ascii="Verdana" w:hAnsi="Verdana" w:cs="Verdana"/>
          <w:sz w:val="18"/>
          <w:szCs w:val="18"/>
        </w:rPr>
        <w:t>Apresentar requerimento de renovação (modelo no Anexo I) com antecedência de 30 (trinta) dias da data do vencimento do credenciamento;</w:t>
      </w:r>
      <w:r>
        <w:rPr>
          <w:rFonts w:ascii="Verdana" w:hAnsi="Verdana" w:cs="Verdana"/>
          <w:sz w:val="18"/>
          <w:szCs w:val="18"/>
        </w:rPr>
        <w:t xml:space="preserve"> </w:t>
      </w:r>
      <w:r w:rsidRPr="00BD6EBA">
        <w:rPr>
          <w:rFonts w:ascii="Verdana" w:eastAsia="Verdana" w:hAnsi="Verdana" w:cs="Verdana"/>
          <w:b/>
          <w:color w:val="00000A"/>
          <w:sz w:val="18"/>
          <w:szCs w:val="18"/>
        </w:rPr>
        <w:t>(</w:t>
      </w:r>
      <w:r>
        <w:rPr>
          <w:rFonts w:ascii="Verdana" w:eastAsia="Verdana" w:hAnsi="Verdana" w:cs="Verdana"/>
          <w:b/>
          <w:color w:val="00000A"/>
          <w:sz w:val="18"/>
          <w:szCs w:val="18"/>
        </w:rPr>
        <w:t>alterado</w:t>
      </w:r>
      <w:r w:rsidRPr="00BD6EBA">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Pr="00BD6EBA">
        <w:rPr>
          <w:rFonts w:ascii="Verdana" w:eastAsia="Verdana" w:hAnsi="Verdana" w:cs="Verdana"/>
          <w:b/>
          <w:color w:val="00000A"/>
          <w:sz w:val="18"/>
          <w:szCs w:val="18"/>
        </w:rPr>
        <w:t>)</w:t>
      </w:r>
    </w:p>
    <w:p w:rsidR="008636C3" w:rsidRPr="008636C3" w:rsidRDefault="008636C3" w:rsidP="008636C3">
      <w:pPr>
        <w:tabs>
          <w:tab w:val="num" w:pos="720"/>
        </w:tabs>
        <w:jc w:val="both"/>
        <w:rPr>
          <w:rFonts w:ascii="Verdana" w:hAnsi="Verdana"/>
        </w:rPr>
      </w:pPr>
    </w:p>
    <w:p w:rsidR="008636C3" w:rsidRPr="008636C3" w:rsidRDefault="008636C3" w:rsidP="008636C3">
      <w:pPr>
        <w:widowControl/>
        <w:suppressAutoHyphens/>
        <w:autoSpaceDE/>
        <w:autoSpaceDN/>
        <w:jc w:val="both"/>
        <w:rPr>
          <w:rFonts w:ascii="Verdana" w:hAnsi="Verdana" w:cs="Verdana"/>
          <w:strike/>
          <w:color w:val="FF0000"/>
          <w:sz w:val="18"/>
          <w:szCs w:val="18"/>
        </w:rPr>
      </w:pPr>
      <w:r w:rsidRPr="008636C3">
        <w:rPr>
          <w:rFonts w:ascii="Verdana" w:hAnsi="Verdana" w:cs="Verdana"/>
          <w:strike/>
          <w:color w:val="FF0000"/>
          <w:sz w:val="18"/>
          <w:szCs w:val="18"/>
        </w:rPr>
        <w:t>II - Portaria de homologação do(s) curso(s) requerido(s) na modalidade EaD sob o regramento disciplinada pela Resolução Nº 730/2018 CONTRAN.</w:t>
      </w:r>
    </w:p>
    <w:p w:rsidR="008636C3" w:rsidRDefault="008636C3" w:rsidP="008636C3">
      <w:pPr>
        <w:widowControl/>
        <w:suppressAutoHyphens/>
        <w:autoSpaceDE/>
        <w:autoSpaceDN/>
        <w:jc w:val="both"/>
        <w:rPr>
          <w:rFonts w:ascii="Verdana" w:hAnsi="Verdana" w:cs="Verdana"/>
          <w:sz w:val="18"/>
          <w:szCs w:val="18"/>
        </w:rPr>
      </w:pPr>
    </w:p>
    <w:p w:rsidR="008636C3" w:rsidRDefault="008636C3" w:rsidP="008636C3">
      <w:pPr>
        <w:jc w:val="both"/>
        <w:rPr>
          <w:rFonts w:ascii="Verdana" w:eastAsia="Verdana" w:hAnsi="Verdana" w:cs="Verdana"/>
          <w:b/>
          <w:color w:val="00000A"/>
          <w:sz w:val="18"/>
          <w:szCs w:val="18"/>
        </w:rPr>
      </w:pPr>
      <w:r>
        <w:rPr>
          <w:rFonts w:ascii="Verdana" w:hAnsi="Verdana" w:cs="Verdana"/>
          <w:sz w:val="18"/>
          <w:szCs w:val="18"/>
        </w:rPr>
        <w:t xml:space="preserve">II - </w:t>
      </w:r>
      <w:r w:rsidRPr="00AF7CCC">
        <w:rPr>
          <w:rFonts w:ascii="Verdana" w:hAnsi="Verdana" w:cs="Verdana"/>
          <w:sz w:val="18"/>
          <w:szCs w:val="18"/>
        </w:rPr>
        <w:t>Apresentar nova Portaria de homologação do(s) curso(s) requerido(s) na modalidade EAD sob o regramento, disciplinada pela Resolução CONTRAN nº 928/2022, ou protocolo de requerimento para nova homologação pela SENATRAN;</w:t>
      </w:r>
      <w:r>
        <w:rPr>
          <w:rFonts w:ascii="Verdana" w:hAnsi="Verdana" w:cs="Verdana"/>
          <w:sz w:val="18"/>
          <w:szCs w:val="18"/>
        </w:rPr>
        <w:t xml:space="preserve"> </w:t>
      </w:r>
      <w:r w:rsidRPr="00BD6EBA">
        <w:rPr>
          <w:rFonts w:ascii="Verdana" w:eastAsia="Verdana" w:hAnsi="Verdana" w:cs="Verdana"/>
          <w:b/>
          <w:color w:val="00000A"/>
          <w:sz w:val="18"/>
          <w:szCs w:val="18"/>
        </w:rPr>
        <w:t>(</w:t>
      </w:r>
      <w:r>
        <w:rPr>
          <w:rFonts w:ascii="Verdana" w:eastAsia="Verdana" w:hAnsi="Verdana" w:cs="Verdana"/>
          <w:b/>
          <w:color w:val="00000A"/>
          <w:sz w:val="18"/>
          <w:szCs w:val="18"/>
        </w:rPr>
        <w:t>alterado</w:t>
      </w:r>
      <w:r w:rsidRPr="00BD6EBA">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Pr="00BD6EBA">
        <w:rPr>
          <w:rFonts w:ascii="Verdana" w:eastAsia="Verdana" w:hAnsi="Verdana" w:cs="Verdana"/>
          <w:b/>
          <w:color w:val="00000A"/>
          <w:sz w:val="18"/>
          <w:szCs w:val="18"/>
        </w:rPr>
        <w:t>)</w:t>
      </w:r>
    </w:p>
    <w:p w:rsidR="008636C3" w:rsidRDefault="008636C3" w:rsidP="008636C3">
      <w:pPr>
        <w:widowControl/>
        <w:suppressAutoHyphens/>
        <w:autoSpaceDE/>
        <w:autoSpaceDN/>
        <w:jc w:val="both"/>
      </w:pPr>
    </w:p>
    <w:p w:rsidR="008636C3" w:rsidRPr="008636C3" w:rsidRDefault="008636C3" w:rsidP="008636C3">
      <w:pPr>
        <w:widowControl/>
        <w:suppressAutoHyphens/>
        <w:autoSpaceDE/>
        <w:autoSpaceDN/>
        <w:jc w:val="both"/>
        <w:rPr>
          <w:rFonts w:ascii="Verdana" w:hAnsi="Verdana" w:cs="Verdana"/>
          <w:strike/>
          <w:color w:val="FF0000"/>
          <w:sz w:val="18"/>
          <w:szCs w:val="18"/>
        </w:rPr>
      </w:pPr>
      <w:r w:rsidRPr="008636C3">
        <w:rPr>
          <w:rFonts w:ascii="Verdana" w:hAnsi="Verdana" w:cs="Verdana"/>
          <w:strike/>
          <w:color w:val="FF0000"/>
          <w:sz w:val="18"/>
          <w:szCs w:val="18"/>
        </w:rPr>
        <w:t>III - Não ter sido a instituição ou entidade credenciada reincidente em infrações previstas na Resolução   730/2018 CONTRAN.</w:t>
      </w:r>
    </w:p>
    <w:p w:rsidR="008636C3" w:rsidRDefault="008636C3" w:rsidP="008636C3">
      <w:pPr>
        <w:widowControl/>
        <w:suppressAutoHyphens/>
        <w:autoSpaceDE/>
        <w:autoSpaceDN/>
        <w:jc w:val="both"/>
        <w:rPr>
          <w:rFonts w:ascii="Verdana" w:hAnsi="Verdana" w:cs="Verdana"/>
          <w:sz w:val="18"/>
          <w:szCs w:val="18"/>
        </w:rPr>
      </w:pPr>
    </w:p>
    <w:p w:rsidR="008636C3" w:rsidRDefault="008636C3" w:rsidP="008636C3">
      <w:pPr>
        <w:jc w:val="both"/>
        <w:rPr>
          <w:rFonts w:ascii="Verdana" w:eastAsia="Verdana" w:hAnsi="Verdana" w:cs="Verdana"/>
          <w:b/>
          <w:color w:val="00000A"/>
          <w:sz w:val="18"/>
          <w:szCs w:val="18"/>
        </w:rPr>
      </w:pPr>
      <w:r>
        <w:rPr>
          <w:rFonts w:ascii="Verdana" w:hAnsi="Verdana" w:cs="Verdana"/>
          <w:sz w:val="18"/>
          <w:szCs w:val="18"/>
        </w:rPr>
        <w:t xml:space="preserve">III - </w:t>
      </w:r>
      <w:r w:rsidRPr="00AF7CCC">
        <w:rPr>
          <w:rFonts w:ascii="Verdana" w:hAnsi="Verdana" w:cs="Verdana"/>
          <w:sz w:val="18"/>
          <w:szCs w:val="18"/>
        </w:rPr>
        <w:t>Comprovar manutenção da regularidade fiscal e da qualificação econômico-financeira;</w:t>
      </w:r>
      <w:r w:rsidRPr="008636C3">
        <w:rPr>
          <w:rFonts w:ascii="Verdana" w:eastAsia="Verdana" w:hAnsi="Verdana" w:cs="Verdana"/>
          <w:b/>
          <w:color w:val="00000A"/>
          <w:sz w:val="18"/>
          <w:szCs w:val="18"/>
        </w:rPr>
        <w:t xml:space="preserve"> </w:t>
      </w:r>
      <w:r w:rsidRPr="00BD6EBA">
        <w:rPr>
          <w:rFonts w:ascii="Verdana" w:eastAsia="Verdana" w:hAnsi="Verdana" w:cs="Verdana"/>
          <w:b/>
          <w:color w:val="00000A"/>
          <w:sz w:val="18"/>
          <w:szCs w:val="18"/>
        </w:rPr>
        <w:t>(</w:t>
      </w:r>
      <w:r>
        <w:rPr>
          <w:rFonts w:ascii="Verdana" w:eastAsia="Verdana" w:hAnsi="Verdana" w:cs="Verdana"/>
          <w:b/>
          <w:color w:val="00000A"/>
          <w:sz w:val="18"/>
          <w:szCs w:val="18"/>
        </w:rPr>
        <w:t>alterado</w:t>
      </w:r>
      <w:r w:rsidRPr="00BD6EBA">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Pr="00BD6EBA">
        <w:rPr>
          <w:rFonts w:ascii="Verdana" w:eastAsia="Verdana" w:hAnsi="Verdana" w:cs="Verdana"/>
          <w:b/>
          <w:color w:val="00000A"/>
          <w:sz w:val="18"/>
          <w:szCs w:val="18"/>
        </w:rPr>
        <w:t>)</w:t>
      </w:r>
    </w:p>
    <w:p w:rsidR="008636C3" w:rsidRPr="00AF7CCC" w:rsidRDefault="008636C3" w:rsidP="008636C3">
      <w:pPr>
        <w:ind w:left="1068"/>
        <w:jc w:val="both"/>
        <w:rPr>
          <w:rFonts w:ascii="Verdana" w:hAnsi="Verdana" w:cs="Verdana"/>
          <w:sz w:val="18"/>
          <w:szCs w:val="18"/>
        </w:rPr>
      </w:pPr>
    </w:p>
    <w:p w:rsidR="008636C3" w:rsidRPr="008636C3" w:rsidRDefault="008636C3" w:rsidP="008636C3">
      <w:pPr>
        <w:widowControl/>
        <w:suppressAutoHyphens/>
        <w:autoSpaceDE/>
        <w:autoSpaceDN/>
        <w:jc w:val="both"/>
        <w:rPr>
          <w:rFonts w:ascii="Verdana" w:hAnsi="Verdana" w:cs="Verdana"/>
          <w:strike/>
          <w:color w:val="FF0000"/>
          <w:sz w:val="18"/>
          <w:szCs w:val="18"/>
        </w:rPr>
      </w:pPr>
      <w:r w:rsidRPr="008636C3">
        <w:rPr>
          <w:rFonts w:ascii="Verdana" w:hAnsi="Verdana" w:cs="Verdana"/>
          <w:strike/>
          <w:color w:val="FF0000"/>
          <w:sz w:val="18"/>
          <w:szCs w:val="18"/>
        </w:rPr>
        <w:t>IV - Não haver sofrido instituição ou entidade credenciada penalidade de cancelamento do credenciamento.</w:t>
      </w:r>
    </w:p>
    <w:p w:rsidR="008636C3" w:rsidRDefault="008636C3" w:rsidP="008636C3">
      <w:pPr>
        <w:widowControl/>
        <w:suppressAutoHyphens/>
        <w:autoSpaceDE/>
        <w:autoSpaceDN/>
        <w:jc w:val="both"/>
        <w:rPr>
          <w:rFonts w:ascii="Verdana" w:hAnsi="Verdana" w:cs="Verdana"/>
          <w:sz w:val="18"/>
          <w:szCs w:val="18"/>
        </w:rPr>
      </w:pPr>
    </w:p>
    <w:p w:rsidR="008636C3" w:rsidRDefault="008636C3" w:rsidP="008636C3">
      <w:pPr>
        <w:jc w:val="both"/>
        <w:rPr>
          <w:rFonts w:ascii="Verdana" w:eastAsia="Verdana" w:hAnsi="Verdana" w:cs="Verdana"/>
          <w:b/>
          <w:color w:val="00000A"/>
          <w:sz w:val="18"/>
          <w:szCs w:val="18"/>
        </w:rPr>
      </w:pPr>
      <w:r>
        <w:rPr>
          <w:rFonts w:ascii="Verdana" w:hAnsi="Verdana" w:cs="Verdana"/>
          <w:sz w:val="18"/>
          <w:szCs w:val="18"/>
        </w:rPr>
        <w:t xml:space="preserve">IV - </w:t>
      </w:r>
      <w:r w:rsidRPr="00AF7CCC">
        <w:rPr>
          <w:rFonts w:ascii="Verdana" w:hAnsi="Verdana"/>
          <w:sz w:val="18"/>
          <w:szCs w:val="18"/>
        </w:rPr>
        <w:t>Informar alterações na qualificação jurídica, caso tenham ocorrido e não tenham sido informadas anteriormente.</w:t>
      </w:r>
      <w:r>
        <w:rPr>
          <w:rFonts w:ascii="Verdana" w:hAnsi="Verdana"/>
          <w:sz w:val="18"/>
          <w:szCs w:val="18"/>
        </w:rPr>
        <w:t xml:space="preserve"> </w:t>
      </w:r>
      <w:r w:rsidRPr="00BD6EBA">
        <w:rPr>
          <w:rFonts w:ascii="Verdana" w:eastAsia="Verdana" w:hAnsi="Verdana" w:cs="Verdana"/>
          <w:b/>
          <w:color w:val="00000A"/>
          <w:sz w:val="18"/>
          <w:szCs w:val="18"/>
        </w:rPr>
        <w:t>(</w:t>
      </w:r>
      <w:r>
        <w:rPr>
          <w:rFonts w:ascii="Verdana" w:eastAsia="Verdana" w:hAnsi="Verdana" w:cs="Verdana"/>
          <w:b/>
          <w:color w:val="00000A"/>
          <w:sz w:val="18"/>
          <w:szCs w:val="18"/>
        </w:rPr>
        <w:t>alterado</w:t>
      </w:r>
      <w:r w:rsidRPr="00BD6EBA">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Pr="00BD6EBA">
        <w:rPr>
          <w:rFonts w:ascii="Verdana" w:eastAsia="Verdana" w:hAnsi="Verdana" w:cs="Verdana"/>
          <w:b/>
          <w:color w:val="00000A"/>
          <w:sz w:val="18"/>
          <w:szCs w:val="18"/>
        </w:rPr>
        <w:t>)</w:t>
      </w:r>
    </w:p>
    <w:p w:rsidR="008636C3" w:rsidRDefault="008636C3" w:rsidP="008636C3">
      <w:pPr>
        <w:widowControl/>
        <w:suppressAutoHyphens/>
        <w:autoSpaceDE/>
        <w:autoSpaceDN/>
        <w:jc w:val="both"/>
      </w:pPr>
    </w:p>
    <w:p w:rsidR="008636C3" w:rsidRPr="008636C3" w:rsidRDefault="008636C3" w:rsidP="008636C3">
      <w:pPr>
        <w:widowControl/>
        <w:suppressAutoHyphens/>
        <w:autoSpaceDE/>
        <w:autoSpaceDN/>
        <w:jc w:val="both"/>
        <w:rPr>
          <w:rFonts w:ascii="Verdana" w:hAnsi="Verdana" w:cs="Verdana"/>
          <w:strike/>
          <w:color w:val="FF0000"/>
          <w:sz w:val="18"/>
          <w:szCs w:val="18"/>
        </w:rPr>
      </w:pPr>
      <w:r w:rsidRPr="008636C3">
        <w:rPr>
          <w:rFonts w:ascii="Verdana" w:hAnsi="Verdana" w:cs="Verdana"/>
          <w:strike/>
          <w:color w:val="FF0000"/>
          <w:sz w:val="18"/>
          <w:szCs w:val="18"/>
        </w:rPr>
        <w:t>V - Não ter sido cancelado a homologação da Instituição/Entidade credenciada junto ao SENATRAN.</w:t>
      </w:r>
    </w:p>
    <w:p w:rsidR="008636C3" w:rsidRDefault="008636C3" w:rsidP="008636C3">
      <w:pPr>
        <w:jc w:val="both"/>
        <w:rPr>
          <w:rFonts w:ascii="Verdana" w:hAnsi="Verdana" w:cs="Verdana"/>
          <w:sz w:val="18"/>
          <w:szCs w:val="18"/>
        </w:rPr>
      </w:pPr>
    </w:p>
    <w:p w:rsidR="008636C3" w:rsidRDefault="008636C3" w:rsidP="008636C3">
      <w:pPr>
        <w:jc w:val="both"/>
        <w:rPr>
          <w:rFonts w:ascii="Verdana" w:eastAsia="Verdana" w:hAnsi="Verdana" w:cs="Verdana"/>
          <w:b/>
          <w:color w:val="00000A"/>
          <w:sz w:val="18"/>
          <w:szCs w:val="18"/>
        </w:rPr>
      </w:pPr>
      <w:r w:rsidRPr="00AF7CCC">
        <w:rPr>
          <w:rFonts w:ascii="Verdana" w:eastAsia="Verdana" w:hAnsi="Verdana" w:cs="Verdana"/>
          <w:sz w:val="18"/>
          <w:szCs w:val="18"/>
        </w:rPr>
        <w:t>V –</w:t>
      </w:r>
      <w:r w:rsidRPr="00AF7CCC">
        <w:rPr>
          <w:rFonts w:ascii="Verdana" w:hAnsi="Verdana"/>
          <w:sz w:val="18"/>
          <w:szCs w:val="18"/>
        </w:rPr>
        <w:t xml:space="preserve"> Comprovar pagamento da guia de arrecadação de código 3015.</w:t>
      </w:r>
      <w:r>
        <w:rPr>
          <w:rFonts w:ascii="Verdana" w:hAnsi="Verdana"/>
          <w:sz w:val="18"/>
          <w:szCs w:val="18"/>
        </w:rPr>
        <w:t xml:space="preserve"> </w:t>
      </w:r>
      <w:r w:rsidRPr="00BD6EBA">
        <w:rPr>
          <w:rFonts w:ascii="Verdana" w:eastAsia="Verdana" w:hAnsi="Verdana" w:cs="Verdana"/>
          <w:b/>
          <w:color w:val="00000A"/>
          <w:sz w:val="18"/>
          <w:szCs w:val="18"/>
        </w:rPr>
        <w:t>(</w:t>
      </w:r>
      <w:r>
        <w:rPr>
          <w:rFonts w:ascii="Verdana" w:eastAsia="Verdana" w:hAnsi="Verdana" w:cs="Verdana"/>
          <w:b/>
          <w:color w:val="00000A"/>
          <w:sz w:val="18"/>
          <w:szCs w:val="18"/>
        </w:rPr>
        <w:t>alterado</w:t>
      </w:r>
      <w:r w:rsidRPr="00BD6EBA">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Pr="00BD6EBA">
        <w:rPr>
          <w:rFonts w:ascii="Verdana" w:eastAsia="Verdana" w:hAnsi="Verdana" w:cs="Verdana"/>
          <w:b/>
          <w:color w:val="00000A"/>
          <w:sz w:val="18"/>
          <w:szCs w:val="18"/>
        </w:rPr>
        <w:t>)</w:t>
      </w:r>
    </w:p>
    <w:p w:rsidR="008636C3" w:rsidRPr="00AF7CCC" w:rsidRDefault="008636C3" w:rsidP="008636C3">
      <w:pPr>
        <w:jc w:val="both"/>
        <w:rPr>
          <w:rFonts w:ascii="Verdana" w:hAnsi="Verdana"/>
          <w:sz w:val="18"/>
          <w:szCs w:val="18"/>
        </w:rPr>
      </w:pPr>
    </w:p>
    <w:p w:rsidR="008636C3" w:rsidRDefault="008636C3" w:rsidP="008636C3">
      <w:pPr>
        <w:jc w:val="both"/>
      </w:pPr>
      <w:r>
        <w:rPr>
          <w:rFonts w:ascii="Verdana" w:hAnsi="Verdana" w:cs="Verdana"/>
          <w:sz w:val="18"/>
          <w:szCs w:val="18"/>
        </w:rPr>
        <w:t>§1º Para a renovação do credenciamento a instituição ou entidade credenciada deverá encaminhar o requerimento do pedido de renovação do credenciamento e a cópia da Portaria de homologação do(s) Curso(s) requerido(s) na modalidade EaD conforme itens I e II deste artigo.</w:t>
      </w:r>
      <w:r>
        <w:rPr>
          <w:rFonts w:ascii="Verdana" w:hAnsi="Verdana" w:cs="Verdana"/>
          <w:color w:val="000000"/>
          <w:sz w:val="18"/>
          <w:szCs w:val="18"/>
        </w:rPr>
        <w:t xml:space="preserve"> </w:t>
      </w:r>
    </w:p>
    <w:p w:rsidR="008636C3" w:rsidRDefault="008636C3" w:rsidP="008636C3">
      <w:pPr>
        <w:jc w:val="both"/>
      </w:pPr>
      <w:r>
        <w:rPr>
          <w:rFonts w:ascii="Verdana" w:eastAsia="Verdana" w:hAnsi="Verdana" w:cs="Verdana"/>
          <w:sz w:val="18"/>
          <w:szCs w:val="18"/>
        </w:rPr>
        <w:t xml:space="preserve"> </w:t>
      </w:r>
    </w:p>
    <w:p w:rsidR="008636C3" w:rsidRDefault="008636C3" w:rsidP="008636C3">
      <w:pPr>
        <w:jc w:val="both"/>
      </w:pPr>
      <w:r>
        <w:rPr>
          <w:rFonts w:ascii="Verdana" w:hAnsi="Verdana" w:cs="Verdana"/>
          <w:sz w:val="18"/>
          <w:szCs w:val="18"/>
        </w:rPr>
        <w:t>§2º A falta de apresentação do pedido de renovação, no prazo estipulado neste artigo, será considerada como renúncia tácita ao credenciamento.</w:t>
      </w:r>
      <w:r>
        <w:rPr>
          <w:rFonts w:ascii="Verdana" w:hAnsi="Verdana" w:cs="Verdana"/>
          <w:color w:val="000000"/>
          <w:sz w:val="18"/>
          <w:szCs w:val="18"/>
        </w:rPr>
        <w:t xml:space="preserve"> </w:t>
      </w:r>
    </w:p>
    <w:p w:rsidR="008636C3" w:rsidRDefault="008636C3" w:rsidP="008636C3">
      <w:pPr>
        <w:jc w:val="both"/>
      </w:pPr>
      <w:r>
        <w:rPr>
          <w:rFonts w:ascii="Verdana" w:eastAsia="Verdana" w:hAnsi="Verdana" w:cs="Verdana"/>
          <w:sz w:val="18"/>
          <w:szCs w:val="18"/>
        </w:rPr>
        <w:lastRenderedPageBreak/>
        <w:t xml:space="preserve"> </w:t>
      </w:r>
    </w:p>
    <w:p w:rsidR="008636C3" w:rsidRDefault="008636C3" w:rsidP="008636C3">
      <w:pPr>
        <w:jc w:val="both"/>
        <w:rPr>
          <w:rFonts w:ascii="Verdana" w:hAnsi="Verdana" w:cs="Verdana"/>
          <w:color w:val="000000"/>
          <w:sz w:val="18"/>
          <w:szCs w:val="18"/>
        </w:rPr>
      </w:pPr>
      <w:r>
        <w:rPr>
          <w:rFonts w:ascii="Verdana" w:hAnsi="Verdana" w:cs="Verdana"/>
          <w:sz w:val="18"/>
          <w:szCs w:val="18"/>
        </w:rPr>
        <w:t>§3º O novo credenciamento sujeitar-se-á as mesmas regras estabelecidas nesta portaria</w:t>
      </w:r>
      <w:r>
        <w:rPr>
          <w:rFonts w:ascii="Verdana" w:hAnsi="Verdana" w:cs="Verdana"/>
          <w:color w:val="000000"/>
          <w:sz w:val="18"/>
          <w:szCs w:val="18"/>
        </w:rPr>
        <w:t>.</w:t>
      </w:r>
    </w:p>
    <w:p w:rsidR="00251A89" w:rsidRDefault="00251A89" w:rsidP="008636C3">
      <w:pPr>
        <w:jc w:val="both"/>
        <w:rPr>
          <w:rFonts w:ascii="Verdana" w:hAnsi="Verdana" w:cs="Verdana"/>
          <w:color w:val="000000"/>
          <w:sz w:val="18"/>
          <w:szCs w:val="18"/>
        </w:rPr>
      </w:pPr>
    </w:p>
    <w:p w:rsidR="00025CBD" w:rsidRDefault="00025CBD" w:rsidP="008636C3">
      <w:pPr>
        <w:jc w:val="both"/>
        <w:rPr>
          <w:rFonts w:ascii="Verdana" w:hAnsi="Verdana" w:cs="Verdana"/>
          <w:color w:val="000000"/>
          <w:sz w:val="18"/>
          <w:szCs w:val="18"/>
        </w:rPr>
      </w:pPr>
    </w:p>
    <w:p w:rsidR="00025CBD" w:rsidRDefault="00025CBD" w:rsidP="00025CBD">
      <w:pPr>
        <w:jc w:val="both"/>
      </w:pPr>
      <w:r>
        <w:rPr>
          <w:rFonts w:ascii="Verdana" w:hAnsi="Verdana" w:cs="Verdana"/>
          <w:b/>
          <w:bCs/>
          <w:sz w:val="18"/>
          <w:szCs w:val="18"/>
        </w:rPr>
        <w:t>Das infrações e penalidades</w:t>
      </w:r>
      <w:r>
        <w:rPr>
          <w:rFonts w:ascii="Verdana" w:hAnsi="Verdana" w:cs="Verdana"/>
          <w:b/>
          <w:bCs/>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rPr>
          <w:rFonts w:ascii="Verdana" w:eastAsia="Verdana" w:hAnsi="Verdana" w:cs="Verdana"/>
          <w:sz w:val="18"/>
          <w:szCs w:val="18"/>
        </w:rPr>
      </w:pPr>
    </w:p>
    <w:p w:rsidR="00025CBD" w:rsidRDefault="00025CBD" w:rsidP="00025CBD">
      <w:pPr>
        <w:jc w:val="both"/>
      </w:pPr>
      <w:r>
        <w:rPr>
          <w:rFonts w:ascii="Verdana" w:hAnsi="Verdana" w:cs="Verdana"/>
          <w:sz w:val="18"/>
          <w:szCs w:val="18"/>
        </w:rPr>
        <w:t>Art. 26 As irregularidades deverão ser apuradas por meio de processo administrativo e penalizadas de acordo com o estabelecido nesta Portaria e na Resolução CONTRAN Nº 730/2018.</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405CE8" w:rsidRDefault="00025CBD" w:rsidP="00405CE8">
      <w:pPr>
        <w:tabs>
          <w:tab w:val="num" w:pos="993"/>
        </w:tabs>
        <w:jc w:val="both"/>
        <w:rPr>
          <w:rFonts w:ascii="Verdana" w:hAnsi="Verdana" w:cs="Verdana"/>
          <w:sz w:val="18"/>
          <w:szCs w:val="18"/>
        </w:rPr>
      </w:pPr>
      <w:r>
        <w:rPr>
          <w:rFonts w:ascii="Verdana" w:hAnsi="Verdana" w:cs="Verdana"/>
          <w:sz w:val="18"/>
          <w:szCs w:val="18"/>
        </w:rPr>
        <w:t>Art. 27 São consideradas infrações de responsabilidade das instituições ou entidades credenciadas:</w:t>
      </w:r>
    </w:p>
    <w:p w:rsidR="00405CE8" w:rsidRDefault="00405CE8" w:rsidP="00405CE8">
      <w:pPr>
        <w:tabs>
          <w:tab w:val="num" w:pos="993"/>
        </w:tabs>
        <w:jc w:val="both"/>
        <w:rPr>
          <w:rFonts w:ascii="Verdana" w:hAnsi="Verdana" w:cs="Verdana"/>
          <w:sz w:val="18"/>
          <w:szCs w:val="18"/>
        </w:rPr>
      </w:pPr>
      <w:r>
        <w:rPr>
          <w:rFonts w:ascii="Verdana" w:hAnsi="Verdana" w:cs="Verdana"/>
          <w:sz w:val="18"/>
          <w:szCs w:val="18"/>
        </w:rPr>
        <w:t xml:space="preserve">I - </w:t>
      </w:r>
      <w:r w:rsidR="00025CBD">
        <w:rPr>
          <w:rFonts w:ascii="Verdana" w:hAnsi="Verdana" w:cs="Verdana"/>
          <w:sz w:val="18"/>
          <w:szCs w:val="18"/>
        </w:rPr>
        <w:t>Deficiência, irregularidade ou descumprimento das condições exigidas para o credenciamento e respectiva renovação e o funcionamento regular das atividades de ensino.</w:t>
      </w:r>
    </w:p>
    <w:p w:rsidR="00405CE8" w:rsidRDefault="00405CE8" w:rsidP="00405CE8">
      <w:pPr>
        <w:tabs>
          <w:tab w:val="num" w:pos="993"/>
        </w:tabs>
        <w:jc w:val="both"/>
        <w:rPr>
          <w:rFonts w:ascii="Verdana" w:hAnsi="Verdana" w:cs="Verdana"/>
          <w:sz w:val="18"/>
          <w:szCs w:val="18"/>
        </w:rPr>
      </w:pPr>
      <w:r>
        <w:rPr>
          <w:rFonts w:ascii="Verdana" w:hAnsi="Verdana" w:cs="Verdana"/>
          <w:sz w:val="18"/>
          <w:szCs w:val="18"/>
        </w:rPr>
        <w:t xml:space="preserve">II - </w:t>
      </w:r>
      <w:r w:rsidR="00025CBD">
        <w:rPr>
          <w:rFonts w:ascii="Verdana" w:hAnsi="Verdana" w:cs="Verdana"/>
          <w:sz w:val="18"/>
          <w:szCs w:val="18"/>
        </w:rPr>
        <w:t>Deficiência técnico-didática do projeto político pedagógico ou do curso ministrado.</w:t>
      </w:r>
    </w:p>
    <w:p w:rsidR="00405CE8" w:rsidRDefault="00405CE8" w:rsidP="00405CE8">
      <w:pPr>
        <w:tabs>
          <w:tab w:val="num" w:pos="993"/>
        </w:tabs>
        <w:jc w:val="both"/>
        <w:rPr>
          <w:rFonts w:ascii="Verdana" w:hAnsi="Verdana" w:cs="Verdana"/>
          <w:sz w:val="18"/>
          <w:szCs w:val="18"/>
        </w:rPr>
      </w:pPr>
      <w:r>
        <w:rPr>
          <w:rFonts w:ascii="Verdana" w:hAnsi="Verdana" w:cs="Verdana"/>
          <w:sz w:val="18"/>
          <w:szCs w:val="18"/>
        </w:rPr>
        <w:t xml:space="preserve">III - </w:t>
      </w:r>
      <w:r w:rsidR="00025CBD">
        <w:rPr>
          <w:rFonts w:ascii="Verdana" w:hAnsi="Verdana" w:cs="Verdana"/>
          <w:sz w:val="18"/>
          <w:szCs w:val="18"/>
        </w:rPr>
        <w:t>Negligência na fiscalização das atividades da equipe multidisciplinar, tutoria e serviços administrativos de sua responsabilidade direta e no cumprimento das atribuições previstas nessa Portaria e na Resolução 730/18 CONTRAN.</w:t>
      </w:r>
    </w:p>
    <w:p w:rsidR="00405CE8" w:rsidRDefault="00405CE8" w:rsidP="00405CE8">
      <w:pPr>
        <w:tabs>
          <w:tab w:val="num" w:pos="993"/>
        </w:tabs>
        <w:jc w:val="both"/>
        <w:rPr>
          <w:rFonts w:ascii="Verdana" w:hAnsi="Verdana" w:cs="Verdana"/>
          <w:sz w:val="18"/>
          <w:szCs w:val="18"/>
        </w:rPr>
      </w:pPr>
      <w:r>
        <w:rPr>
          <w:rFonts w:ascii="Verdana" w:hAnsi="Verdana" w:cs="Verdana"/>
          <w:sz w:val="18"/>
          <w:szCs w:val="18"/>
        </w:rPr>
        <w:t xml:space="preserve">IV - </w:t>
      </w:r>
      <w:r w:rsidR="00025CBD">
        <w:rPr>
          <w:rFonts w:ascii="Verdana" w:hAnsi="Verdana" w:cs="Verdana"/>
          <w:sz w:val="18"/>
          <w:szCs w:val="18"/>
        </w:rPr>
        <w:t>Obstar ou dificultar a auditoria e a fiscalização.</w:t>
      </w:r>
    </w:p>
    <w:p w:rsidR="00405CE8" w:rsidRDefault="00405CE8" w:rsidP="00405CE8">
      <w:pPr>
        <w:tabs>
          <w:tab w:val="num" w:pos="993"/>
        </w:tabs>
        <w:jc w:val="both"/>
        <w:rPr>
          <w:rFonts w:ascii="Verdana" w:hAnsi="Verdana" w:cs="Verdana"/>
          <w:sz w:val="18"/>
          <w:szCs w:val="18"/>
        </w:rPr>
      </w:pPr>
      <w:r>
        <w:rPr>
          <w:rFonts w:ascii="Verdana" w:hAnsi="Verdana" w:cs="Verdana"/>
          <w:sz w:val="18"/>
          <w:szCs w:val="18"/>
        </w:rPr>
        <w:t xml:space="preserve">V - </w:t>
      </w:r>
      <w:r w:rsidR="00025CBD">
        <w:rPr>
          <w:rFonts w:ascii="Verdana" w:hAnsi="Verdana" w:cs="Verdana"/>
          <w:sz w:val="18"/>
          <w:szCs w:val="18"/>
        </w:rPr>
        <w:t>Transferência de responsabilidade ou terceirização das atividades ou do endereço de funcionamento.</w:t>
      </w:r>
    </w:p>
    <w:p w:rsidR="00405CE8" w:rsidRDefault="00405CE8" w:rsidP="00405CE8">
      <w:pPr>
        <w:tabs>
          <w:tab w:val="num" w:pos="993"/>
        </w:tabs>
        <w:jc w:val="both"/>
        <w:rPr>
          <w:rFonts w:ascii="Verdana" w:hAnsi="Verdana" w:cs="Verdana"/>
          <w:sz w:val="18"/>
          <w:szCs w:val="18"/>
        </w:rPr>
      </w:pPr>
      <w:r>
        <w:rPr>
          <w:rFonts w:ascii="Verdana" w:hAnsi="Verdana" w:cs="Verdana"/>
          <w:sz w:val="18"/>
          <w:szCs w:val="18"/>
        </w:rPr>
        <w:t xml:space="preserve">VI - </w:t>
      </w:r>
      <w:r w:rsidR="00025CBD">
        <w:rPr>
          <w:rFonts w:ascii="Verdana" w:hAnsi="Verdana" w:cs="Verdana"/>
          <w:sz w:val="18"/>
          <w:szCs w:val="18"/>
        </w:rPr>
        <w:t>Prática de ato de improbidade contra a fé pública, contra o patrimônio ou contra a administração pública ou privada.</w:t>
      </w:r>
    </w:p>
    <w:p w:rsidR="00025CBD" w:rsidRDefault="00405CE8" w:rsidP="00405CE8">
      <w:pPr>
        <w:tabs>
          <w:tab w:val="num" w:pos="993"/>
        </w:tabs>
        <w:jc w:val="both"/>
      </w:pPr>
      <w:r>
        <w:rPr>
          <w:rFonts w:ascii="Verdana" w:hAnsi="Verdana" w:cs="Verdana"/>
          <w:sz w:val="18"/>
          <w:szCs w:val="18"/>
        </w:rPr>
        <w:t xml:space="preserve">VII - </w:t>
      </w:r>
      <w:r w:rsidR="00025CBD">
        <w:rPr>
          <w:rFonts w:ascii="Verdana" w:hAnsi="Verdana" w:cs="Verdana"/>
          <w:sz w:val="18"/>
          <w:szCs w:val="18"/>
        </w:rPr>
        <w:t xml:space="preserve">Realizar parceria entre as Instituições Credenciadas e Centros de Formação de Condutores, relativas à venda, oferta e realização dos cursos que rege essa portaria. </w:t>
      </w:r>
    </w:p>
    <w:p w:rsidR="00025CBD" w:rsidRDefault="00025CBD" w:rsidP="00025CBD">
      <w:pPr>
        <w:ind w:left="720"/>
        <w:jc w:val="both"/>
        <w:rPr>
          <w:rFonts w:ascii="Verdana" w:eastAsia="Verdana" w:hAnsi="Verdana" w:cs="Verdana"/>
          <w:sz w:val="18"/>
          <w:szCs w:val="18"/>
        </w:rPr>
      </w:pPr>
    </w:p>
    <w:p w:rsidR="00025CBD" w:rsidRDefault="00025CBD" w:rsidP="00025CBD">
      <w:pPr>
        <w:jc w:val="both"/>
      </w:pPr>
      <w:r>
        <w:rPr>
          <w:rFonts w:ascii="Verdana" w:hAnsi="Verdana" w:cs="Verdana"/>
          <w:sz w:val="18"/>
          <w:szCs w:val="18"/>
        </w:rPr>
        <w:t>Parágrafo Único – No caso da deficiência, irregularidade, descumprimento ou paralisação do funcionamento regular das atividades de ensino da instituição ou entidade credenciada, citada no item I do caput desse artigo, por qualquer tempo e motivo, a mesma se responsabilizará por indenizações aos alunos matriculados, nos termos da Lei 8.078/90 – Código de Defesa do Consumidor</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Art. 28 As penalidades serão aplicadas após decisão fundamentada em processo administrativo.</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Art. 29 As instituições ou entidades que agirem em desacordo com os preceitos desta Portaria estarão sujeitas às seguintes penalidades, conforme a gravidade da infração:</w:t>
      </w:r>
    </w:p>
    <w:p w:rsidR="00025CBD" w:rsidRDefault="00405CE8" w:rsidP="00405CE8">
      <w:pPr>
        <w:widowControl/>
        <w:suppressAutoHyphens/>
        <w:autoSpaceDE/>
        <w:autoSpaceDN/>
        <w:jc w:val="both"/>
        <w:rPr>
          <w:rFonts w:ascii="Verdana" w:hAnsi="Verdana" w:cs="Verdana"/>
          <w:sz w:val="18"/>
          <w:szCs w:val="18"/>
        </w:rPr>
      </w:pPr>
      <w:r>
        <w:rPr>
          <w:rFonts w:ascii="Verdana" w:hAnsi="Verdana" w:cs="Verdana"/>
          <w:sz w:val="18"/>
          <w:szCs w:val="18"/>
        </w:rPr>
        <w:t xml:space="preserve">I - </w:t>
      </w:r>
      <w:r w:rsidR="00025CBD">
        <w:rPr>
          <w:rFonts w:ascii="Verdana" w:hAnsi="Verdana" w:cs="Verdana"/>
          <w:sz w:val="18"/>
          <w:szCs w:val="18"/>
        </w:rPr>
        <w:t>Advertência por escrito.</w:t>
      </w:r>
    </w:p>
    <w:p w:rsidR="00025CBD" w:rsidRDefault="00405CE8" w:rsidP="00405CE8">
      <w:pPr>
        <w:widowControl/>
        <w:suppressAutoHyphens/>
        <w:autoSpaceDE/>
        <w:autoSpaceDN/>
        <w:jc w:val="both"/>
        <w:rPr>
          <w:rFonts w:ascii="Verdana" w:hAnsi="Verdana" w:cs="Verdana"/>
          <w:sz w:val="18"/>
          <w:szCs w:val="18"/>
        </w:rPr>
      </w:pPr>
      <w:r>
        <w:rPr>
          <w:rFonts w:ascii="Verdana" w:hAnsi="Verdana" w:cs="Verdana"/>
          <w:sz w:val="18"/>
          <w:szCs w:val="18"/>
        </w:rPr>
        <w:t xml:space="preserve">II - </w:t>
      </w:r>
      <w:r w:rsidR="00025CBD">
        <w:rPr>
          <w:rFonts w:ascii="Verdana" w:hAnsi="Verdana" w:cs="Verdana"/>
          <w:sz w:val="18"/>
          <w:szCs w:val="18"/>
        </w:rPr>
        <w:t>Suspensão das atividades por 10 (dez) até 30 (trinta) dias.</w:t>
      </w:r>
    </w:p>
    <w:p w:rsidR="00025CBD" w:rsidRDefault="00405CE8" w:rsidP="00405CE8">
      <w:pPr>
        <w:widowControl/>
        <w:suppressAutoHyphens/>
        <w:autoSpaceDE/>
        <w:autoSpaceDN/>
        <w:jc w:val="both"/>
        <w:rPr>
          <w:rFonts w:ascii="Verdana" w:hAnsi="Verdana" w:cs="Verdana"/>
          <w:sz w:val="18"/>
          <w:szCs w:val="18"/>
        </w:rPr>
      </w:pPr>
      <w:r>
        <w:rPr>
          <w:rFonts w:ascii="Verdana" w:hAnsi="Verdana" w:cs="Verdana"/>
          <w:sz w:val="18"/>
          <w:szCs w:val="18"/>
        </w:rPr>
        <w:t xml:space="preserve">III - </w:t>
      </w:r>
      <w:r w:rsidR="00025CBD">
        <w:rPr>
          <w:rFonts w:ascii="Verdana" w:hAnsi="Verdana" w:cs="Verdana"/>
          <w:sz w:val="18"/>
          <w:szCs w:val="18"/>
        </w:rPr>
        <w:t>Suspensão das atividades por 30 (trinta) até 60 (sessenta) dias.</w:t>
      </w:r>
    </w:p>
    <w:p w:rsidR="00025CBD" w:rsidRDefault="00405CE8" w:rsidP="00405CE8">
      <w:pPr>
        <w:widowControl/>
        <w:suppressAutoHyphens/>
        <w:autoSpaceDE/>
        <w:autoSpaceDN/>
        <w:jc w:val="both"/>
      </w:pPr>
      <w:r>
        <w:rPr>
          <w:rFonts w:ascii="Verdana" w:hAnsi="Verdana" w:cs="Verdana"/>
          <w:sz w:val="18"/>
          <w:szCs w:val="18"/>
        </w:rPr>
        <w:t xml:space="preserve">IV - </w:t>
      </w:r>
      <w:r w:rsidR="00025CBD">
        <w:rPr>
          <w:rFonts w:ascii="Verdana" w:hAnsi="Verdana" w:cs="Verdana"/>
          <w:sz w:val="18"/>
          <w:szCs w:val="18"/>
        </w:rPr>
        <w:t>Cassação do credenciamento.</w:t>
      </w:r>
      <w:r w:rsidR="00025CBD">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 1º A penalidade de advertência por escrito será aplicada no primeiro cometimento das infrações referidas nos incisos I a III do art. 27 desta Portaria</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 2º A penalidade de suspensão por 10 (dez) até 30 (trinta) dias será aplicada na reincidência da prática de qualquer das infrações previstas nos incisos I a III ou quando do primeiro cometimento das infrações tipificadas nos incisos IV e VII, todos do art. 27 desta Portaria</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 3º A penalidade de suspensão por 30 (trinta) até 60 (sessenta) dias será imposta quando já houver sido aplicada a penalidade prevista no parágrafo anterior nos últimos 5 (cinco) anos</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  4º O período de suspensão será aplicado proporcionalmente à natureza e à gravidade da falta cometida.</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 5º Durante o período de suspensão, a instituição ou entidade não poderá realizar as atividades para as quais foi credenciada.</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  6º A penalidade de cassação do credenciamento será imposta quando já houver sido aplicada a penalidade prevista no § 3º deste artigo e/ou quando do cometimento das infrações tipificadas nos incisos V e VI do  art. 27</w:t>
      </w:r>
      <w:r>
        <w:rPr>
          <w:rFonts w:ascii="Verdana" w:hAnsi="Verdana" w:cs="Verdana"/>
          <w:b/>
          <w:bCs/>
          <w:sz w:val="18"/>
          <w:szCs w:val="18"/>
        </w:rPr>
        <w:t xml:space="preserve"> </w:t>
      </w:r>
      <w:r>
        <w:rPr>
          <w:rFonts w:ascii="Verdana" w:hAnsi="Verdana" w:cs="Verdana"/>
          <w:sz w:val="18"/>
          <w:szCs w:val="18"/>
        </w:rPr>
        <w:t>desta Portaria</w:t>
      </w:r>
      <w:r>
        <w:rPr>
          <w:rFonts w:ascii="Verdana" w:hAnsi="Verdana" w:cs="Verdana"/>
          <w:color w:val="000000"/>
          <w:sz w:val="18"/>
          <w:szCs w:val="18"/>
        </w:rPr>
        <w:t>.</w:t>
      </w:r>
    </w:p>
    <w:p w:rsidR="00025CBD" w:rsidRDefault="00025CBD" w:rsidP="00025CBD">
      <w:pPr>
        <w:jc w:val="both"/>
        <w:rPr>
          <w:rFonts w:ascii="Verdana" w:hAnsi="Verdana" w:cs="Verdana"/>
          <w:sz w:val="18"/>
          <w:szCs w:val="18"/>
        </w:rPr>
      </w:pPr>
    </w:p>
    <w:p w:rsidR="00025CBD" w:rsidRDefault="00025CBD" w:rsidP="00025CBD">
      <w:pPr>
        <w:jc w:val="both"/>
      </w:pPr>
      <w:r>
        <w:rPr>
          <w:rFonts w:ascii="Verdana" w:hAnsi="Verdana" w:cs="Verdana"/>
          <w:sz w:val="18"/>
          <w:szCs w:val="18"/>
        </w:rPr>
        <w:t>§ 7º Decorridos cinco anos da aplicação da penalidade ao credenciado, esta não surtirá mais efeitos como registro de reincidência para novas penalidades</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 xml:space="preserve">§ 8º Na hipótese de cancelamento do credenciamento, somente após 5 (cinco) anos, poderá a entidade </w:t>
      </w:r>
      <w:r>
        <w:rPr>
          <w:rFonts w:ascii="Verdana" w:hAnsi="Verdana" w:cs="Verdana"/>
          <w:sz w:val="18"/>
          <w:szCs w:val="18"/>
        </w:rPr>
        <w:lastRenderedPageBreak/>
        <w:t>requerer novo credenciamento, inclusive sendo vedado, também, aos sócios da empresa penalizada, o exercício da mesma atividade no período da aplicação da penalidade</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rPr>
          <w:rFonts w:ascii="Verdana" w:eastAsia="Verdana" w:hAnsi="Verdana" w:cs="Verdana"/>
          <w:sz w:val="18"/>
          <w:szCs w:val="18"/>
        </w:rPr>
      </w:pPr>
    </w:p>
    <w:p w:rsidR="00025CBD" w:rsidRDefault="00025CBD" w:rsidP="00025CBD">
      <w:pPr>
        <w:jc w:val="both"/>
      </w:pPr>
      <w:r>
        <w:rPr>
          <w:rFonts w:ascii="Verdana" w:eastAsia="Verdana" w:hAnsi="Verdana" w:cs="Verdana"/>
          <w:b/>
          <w:bCs/>
          <w:sz w:val="18"/>
          <w:szCs w:val="18"/>
        </w:rPr>
        <w:t xml:space="preserve"> </w:t>
      </w:r>
      <w:r>
        <w:rPr>
          <w:rFonts w:ascii="Verdana" w:hAnsi="Verdana" w:cs="Verdana"/>
          <w:b/>
          <w:bCs/>
          <w:sz w:val="18"/>
          <w:szCs w:val="18"/>
        </w:rPr>
        <w:t>Do processo administrativo</w:t>
      </w:r>
      <w:r>
        <w:rPr>
          <w:rFonts w:ascii="Verdana" w:hAnsi="Verdana" w:cs="Verdana"/>
          <w:b/>
          <w:bCs/>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rPr>
          <w:rFonts w:ascii="Verdana" w:eastAsia="Verdana" w:hAnsi="Verdana" w:cs="Verdana"/>
          <w:sz w:val="18"/>
          <w:szCs w:val="18"/>
        </w:rPr>
      </w:pPr>
    </w:p>
    <w:p w:rsidR="00025CBD" w:rsidRDefault="00025CBD" w:rsidP="00025CBD">
      <w:pPr>
        <w:jc w:val="both"/>
      </w:pPr>
      <w:r>
        <w:rPr>
          <w:rFonts w:ascii="Verdana" w:hAnsi="Verdana" w:cs="Verdana"/>
          <w:sz w:val="18"/>
          <w:szCs w:val="18"/>
        </w:rPr>
        <w:t>Art. 30 O processo administrativo será iniciado por determinação da autoridade de trânsito responsável, de ofício ou mediante representação, visando apuração da(s) irregularidade(s) praticada(s) pela instituição ou entidade, observado o disposto na Lei nº 9.784/1999.</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 1º Em caso de risco iminente, a Administração Pública poderá motivadamente adotar providências acauteladoras sem a prévia manifestação do interessado.</w:t>
      </w:r>
      <w:r>
        <w:rPr>
          <w:rFonts w:ascii="Verdana" w:hAnsi="Verdana" w:cs="Verdana"/>
          <w:color w:val="000000"/>
          <w:sz w:val="18"/>
          <w:szCs w:val="18"/>
        </w:rPr>
        <w:t xml:space="preserve"> </w:t>
      </w:r>
    </w:p>
    <w:p w:rsidR="00025CBD" w:rsidRDefault="00025CBD" w:rsidP="00025CBD">
      <w:pPr>
        <w:jc w:val="both"/>
        <w:rPr>
          <w:rFonts w:ascii="Verdana" w:hAnsi="Verdana" w:cs="Verdana"/>
          <w:sz w:val="18"/>
          <w:szCs w:val="18"/>
        </w:rPr>
      </w:pPr>
    </w:p>
    <w:p w:rsidR="00025CBD" w:rsidRDefault="00025CBD" w:rsidP="00025CBD">
      <w:pPr>
        <w:jc w:val="both"/>
      </w:pPr>
      <w:r>
        <w:rPr>
          <w:rFonts w:ascii="Verdana" w:hAnsi="Verdana" w:cs="Verdana"/>
          <w:sz w:val="18"/>
          <w:szCs w:val="18"/>
        </w:rPr>
        <w:t>§ 2º O representado será notificado da instauração do processo administrativo</w:t>
      </w:r>
      <w:r>
        <w:rPr>
          <w:rFonts w:ascii="Verdana" w:hAnsi="Verdana" w:cs="Verdana"/>
          <w:color w:val="000000"/>
          <w:sz w:val="18"/>
          <w:szCs w:val="18"/>
        </w:rPr>
        <w:t xml:space="preserve">. </w:t>
      </w:r>
    </w:p>
    <w:p w:rsidR="00025CBD" w:rsidRDefault="00025CBD" w:rsidP="00025CBD">
      <w:pPr>
        <w:jc w:val="both"/>
        <w:rPr>
          <w:rFonts w:ascii="Verdana" w:hAnsi="Verdana" w:cs="Verdana"/>
          <w:sz w:val="18"/>
          <w:szCs w:val="18"/>
        </w:rPr>
      </w:pPr>
    </w:p>
    <w:p w:rsidR="00025CBD" w:rsidRDefault="00025CBD" w:rsidP="00025CBD">
      <w:pPr>
        <w:jc w:val="both"/>
      </w:pPr>
      <w:r>
        <w:rPr>
          <w:rFonts w:ascii="Verdana" w:hAnsi="Verdana" w:cs="Verdana"/>
          <w:sz w:val="18"/>
          <w:szCs w:val="18"/>
        </w:rPr>
        <w:t>Art. 31 A autoridade de trânsito responsável, de ofício ou a requerimento do representado, poderá determinar a realização de perícias ou de quaisquer outros atos necessários à elucidação dos fatos investigados</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Art. 32 Após conclusão da instrução, o representado terá prazo de 10 (dez) dias corridos para apresentação de defesa escrita, contados da data do recebimento da notificação</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Art. 33 Após a decisão administrativa, a autoridade de trânsito notificará o representado da decisão</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Parágrafo Único. Da decisão da autoridade de trânsito responsável caberá recurso ao Conselho de Administração do Detran-MS no prazo de 10 (dez) dias corridos</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Art. 34 Aplicam-se subsidiariamente ao processo administrativo as disposições da Lei nº 9.784, de 29 de janeiro de 1999, ou da legislação estadual que disciplinar regras concernentes ao processo administrativo, cuja instrução e prazos sejam mais favoráveis ao credenciado.</w:t>
      </w:r>
      <w:r>
        <w:rPr>
          <w:rFonts w:ascii="Verdana" w:eastAsia="Calibri" w:hAnsi="Verdana" w:cs="Verdana"/>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rPr>
          <w:rFonts w:ascii="Verdana" w:eastAsia="Verdana" w:hAnsi="Verdana" w:cs="Verdana"/>
          <w:sz w:val="18"/>
          <w:szCs w:val="18"/>
        </w:rPr>
      </w:pPr>
    </w:p>
    <w:p w:rsidR="00025CBD" w:rsidRDefault="00025CBD" w:rsidP="00025CBD">
      <w:pPr>
        <w:jc w:val="both"/>
      </w:pPr>
      <w:r>
        <w:rPr>
          <w:rFonts w:ascii="Verdana" w:hAnsi="Verdana" w:cs="Verdana"/>
          <w:b/>
          <w:bCs/>
          <w:sz w:val="18"/>
          <w:szCs w:val="18"/>
        </w:rPr>
        <w:t>Das disposições gerais</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rPr>
          <w:rFonts w:ascii="Verdana" w:eastAsia="Verdana" w:hAnsi="Verdana" w:cs="Verdana"/>
          <w:sz w:val="18"/>
          <w:szCs w:val="18"/>
        </w:rPr>
      </w:pPr>
    </w:p>
    <w:p w:rsidR="00025CBD" w:rsidRPr="00025CBD" w:rsidRDefault="00025CBD" w:rsidP="00025CBD">
      <w:pPr>
        <w:jc w:val="both"/>
        <w:rPr>
          <w:strike/>
          <w:color w:val="FF0000"/>
        </w:rPr>
      </w:pPr>
      <w:r w:rsidRPr="00025CBD">
        <w:rPr>
          <w:rFonts w:ascii="Verdana" w:hAnsi="Verdana" w:cs="Verdana"/>
          <w:strike/>
          <w:color w:val="FF0000"/>
          <w:sz w:val="18"/>
          <w:szCs w:val="18"/>
        </w:rPr>
        <w:t xml:space="preserve">Art. 35 Em casos de alteração de quaisquer documentações constantes no inciso II do artigo 2º desta portaria, a Instituição credenciada deverá encaminhar via e-mail para o endereço </w:t>
      </w:r>
      <w:r w:rsidRPr="00025CBD">
        <w:rPr>
          <w:rFonts w:ascii="Verdana" w:hAnsi="Verdana" w:cs="Verdana"/>
          <w:strike/>
          <w:color w:val="FF0000"/>
          <w:sz w:val="18"/>
          <w:szCs w:val="18"/>
          <w:u w:val="single" w:color="00000A"/>
        </w:rPr>
        <w:t>curso@detran.ms.gov.br</w:t>
      </w:r>
      <w:r w:rsidRPr="00025CBD">
        <w:rPr>
          <w:rFonts w:ascii="Verdana" w:hAnsi="Verdana" w:cs="Verdana"/>
          <w:strike/>
          <w:color w:val="FF0000"/>
          <w:sz w:val="18"/>
          <w:szCs w:val="18"/>
        </w:rPr>
        <w:t xml:space="preserve"> tais alterações. </w:t>
      </w:r>
    </w:p>
    <w:p w:rsidR="00025CBD" w:rsidRDefault="00025CBD" w:rsidP="008636C3">
      <w:pPr>
        <w:jc w:val="both"/>
      </w:pPr>
    </w:p>
    <w:p w:rsidR="00025CBD" w:rsidRDefault="009F578E" w:rsidP="00025CBD">
      <w:pPr>
        <w:jc w:val="both"/>
        <w:rPr>
          <w:rFonts w:ascii="Verdana" w:eastAsia="Verdana" w:hAnsi="Verdana" w:cs="Verdana"/>
          <w:b/>
          <w:color w:val="00000A"/>
          <w:sz w:val="18"/>
          <w:szCs w:val="18"/>
        </w:rPr>
      </w:pPr>
      <w:r w:rsidRPr="00AF7CCC">
        <w:rPr>
          <w:rFonts w:ascii="Verdana" w:eastAsia="Verdana" w:hAnsi="Verdana" w:cs="Verdana"/>
          <w:sz w:val="18"/>
          <w:szCs w:val="18"/>
        </w:rPr>
        <w:t xml:space="preserve">Art. 35 Em caso de alteração nas informações constantes no artigo 2º, inciso II desta Portaria, a instituição ou entidade deverá informa-la pelo endereço eletrônico </w:t>
      </w:r>
      <w:hyperlink r:id="rId14" w:history="1">
        <w:r w:rsidRPr="00AF7CCC">
          <w:rPr>
            <w:rStyle w:val="Hyperlink"/>
            <w:rFonts w:ascii="Verdana" w:eastAsia="Verdana" w:hAnsi="Verdana" w:cs="Verdana"/>
            <w:sz w:val="18"/>
            <w:szCs w:val="18"/>
          </w:rPr>
          <w:t>audcfc@detran.ms.gov.br</w:t>
        </w:r>
      </w:hyperlink>
      <w:r w:rsidRPr="00AF7CCC">
        <w:rPr>
          <w:rFonts w:ascii="Verdana" w:eastAsia="Verdana" w:hAnsi="Verdana" w:cs="Verdana"/>
          <w:sz w:val="18"/>
          <w:szCs w:val="18"/>
        </w:rPr>
        <w:t xml:space="preserve">. </w:t>
      </w:r>
      <w:r w:rsidR="00025CBD" w:rsidRPr="00BD6EBA">
        <w:rPr>
          <w:rFonts w:ascii="Verdana" w:eastAsia="Verdana" w:hAnsi="Verdana" w:cs="Verdana"/>
          <w:b/>
          <w:color w:val="00000A"/>
          <w:sz w:val="18"/>
          <w:szCs w:val="18"/>
        </w:rPr>
        <w:t>(</w:t>
      </w:r>
      <w:r w:rsidR="00025CBD">
        <w:rPr>
          <w:rFonts w:ascii="Verdana" w:eastAsia="Verdana" w:hAnsi="Verdana" w:cs="Verdana"/>
          <w:b/>
          <w:color w:val="00000A"/>
          <w:sz w:val="18"/>
          <w:szCs w:val="18"/>
        </w:rPr>
        <w:t>alterado</w:t>
      </w:r>
      <w:r w:rsidR="00025CBD" w:rsidRPr="00BD6EBA">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00025CBD" w:rsidRPr="00BD6EBA">
        <w:rPr>
          <w:rFonts w:ascii="Verdana" w:eastAsia="Verdana" w:hAnsi="Verdana" w:cs="Verdana"/>
          <w:b/>
          <w:color w:val="00000A"/>
          <w:sz w:val="18"/>
          <w:szCs w:val="18"/>
        </w:rPr>
        <w:t>)</w:t>
      </w:r>
    </w:p>
    <w:p w:rsidR="009F578E" w:rsidRDefault="009F578E" w:rsidP="00025CBD">
      <w:pPr>
        <w:jc w:val="both"/>
        <w:rPr>
          <w:rFonts w:ascii="Verdana" w:eastAsia="Verdana" w:hAnsi="Verdana" w:cs="Verdana"/>
          <w:sz w:val="18"/>
          <w:szCs w:val="18"/>
        </w:rPr>
      </w:pPr>
    </w:p>
    <w:p w:rsidR="00025CBD" w:rsidRDefault="00025CBD" w:rsidP="00025CBD">
      <w:pPr>
        <w:jc w:val="both"/>
      </w:pPr>
      <w:r>
        <w:rPr>
          <w:rFonts w:ascii="Verdana" w:hAnsi="Verdana" w:cs="Verdana"/>
          <w:sz w:val="18"/>
          <w:szCs w:val="18"/>
        </w:rPr>
        <w:t>Art. 36 O Detran-MS disponibilizará em seu site os links das Instituições/Entidades credenciadas por ordem de credenciamento, respeitando para isso o credenciamento cronológico realizado e regido pela Portaria 41/19 Detran.</w:t>
      </w:r>
      <w:r>
        <w:rPr>
          <w:rFonts w:ascii="Verdana" w:hAnsi="Verdana" w:cs="Verdana"/>
          <w:color w:val="000000"/>
          <w:sz w:val="18"/>
          <w:szCs w:val="18"/>
        </w:rPr>
        <w:t xml:space="preserve"> </w:t>
      </w:r>
    </w:p>
    <w:p w:rsidR="00025CBD" w:rsidRDefault="00025CBD" w:rsidP="00025CBD">
      <w:pPr>
        <w:jc w:val="both"/>
      </w:pPr>
      <w:r>
        <w:rPr>
          <w:rFonts w:ascii="Verdana" w:eastAsia="Verdana" w:hAnsi="Verdana" w:cs="Verdana"/>
          <w:sz w:val="18"/>
          <w:szCs w:val="18"/>
        </w:rPr>
        <w:t xml:space="preserve"> </w:t>
      </w:r>
    </w:p>
    <w:p w:rsidR="00025CBD" w:rsidRDefault="00025CBD" w:rsidP="00025CBD">
      <w:pPr>
        <w:jc w:val="both"/>
      </w:pPr>
      <w:r>
        <w:rPr>
          <w:rFonts w:ascii="Verdana" w:hAnsi="Verdana" w:cs="Verdana"/>
          <w:sz w:val="18"/>
          <w:szCs w:val="18"/>
        </w:rPr>
        <w:t>Art. 37 O Departamento Estadual de Trânsito de Mato Grosso do Sul poderá solicitar adaptações e melhorias técnicas e pedagógicas em cursos, materiais e softwares, visando o aperfeiçoamento nos cursos e plataformas homologados.</w:t>
      </w:r>
      <w:r>
        <w:rPr>
          <w:rFonts w:ascii="Verdana" w:hAnsi="Verdana" w:cs="Verdana"/>
          <w:color w:val="000000"/>
          <w:sz w:val="18"/>
          <w:szCs w:val="18"/>
        </w:rPr>
        <w:t xml:space="preserve"> </w:t>
      </w:r>
    </w:p>
    <w:p w:rsidR="00025CBD" w:rsidRDefault="00025CBD" w:rsidP="00025CBD">
      <w:pPr>
        <w:jc w:val="both"/>
        <w:rPr>
          <w:rFonts w:ascii="Verdana" w:hAnsi="Verdana" w:cs="Verdana"/>
          <w:sz w:val="18"/>
          <w:szCs w:val="18"/>
        </w:rPr>
      </w:pPr>
    </w:p>
    <w:p w:rsidR="00025CBD" w:rsidRDefault="00025CBD" w:rsidP="00025CBD">
      <w:pPr>
        <w:jc w:val="both"/>
      </w:pPr>
      <w:r>
        <w:rPr>
          <w:rFonts w:ascii="Verdana" w:hAnsi="Verdana" w:cs="Verdana"/>
          <w:color w:val="000000"/>
          <w:sz w:val="18"/>
          <w:szCs w:val="18"/>
        </w:rPr>
        <w:t>Art. 38 As Instituições ou Entidades Públicas ou Privadas já credenciadas oferta de cursos na modalidade de ensino a distância - EAD ao Detran-MS antes da entrada em vigor desta portaria terão o prazo de credenciamento original mantido.</w:t>
      </w:r>
    </w:p>
    <w:p w:rsidR="00025CBD" w:rsidRDefault="00025CBD" w:rsidP="00025CBD">
      <w:pPr>
        <w:jc w:val="both"/>
      </w:pPr>
      <w:r>
        <w:rPr>
          <w:rFonts w:ascii="Verdana" w:eastAsia="Verdana" w:hAnsi="Verdana" w:cs="Verdana"/>
          <w:sz w:val="18"/>
          <w:szCs w:val="18"/>
        </w:rPr>
        <w:t xml:space="preserve"> </w:t>
      </w:r>
    </w:p>
    <w:p w:rsidR="00025CBD" w:rsidRPr="00025CBD" w:rsidRDefault="00025CBD" w:rsidP="00025CBD">
      <w:pPr>
        <w:jc w:val="both"/>
        <w:rPr>
          <w:strike/>
          <w:color w:val="FF0000"/>
        </w:rPr>
      </w:pPr>
      <w:r w:rsidRPr="00025CBD">
        <w:rPr>
          <w:rFonts w:ascii="Verdana" w:hAnsi="Verdana" w:cs="Verdana"/>
          <w:strike/>
          <w:color w:val="FF0000"/>
          <w:sz w:val="18"/>
          <w:szCs w:val="18"/>
        </w:rPr>
        <w:t>Art. 39 Em caso de bloqueio por quaisquer motivos determinado pelo SENATRAN a instituição terá seu credenciamento cancelado junto ao Detran.</w:t>
      </w:r>
    </w:p>
    <w:p w:rsidR="00025CBD" w:rsidRDefault="00025CBD" w:rsidP="00025CBD">
      <w:pPr>
        <w:jc w:val="both"/>
        <w:rPr>
          <w:rFonts w:ascii="Verdana" w:hAnsi="Verdana" w:cs="Verdana"/>
          <w:sz w:val="18"/>
          <w:szCs w:val="18"/>
        </w:rPr>
      </w:pPr>
    </w:p>
    <w:p w:rsidR="00025CBD" w:rsidRDefault="00025CBD" w:rsidP="00025CBD">
      <w:pPr>
        <w:jc w:val="both"/>
        <w:rPr>
          <w:rFonts w:ascii="Verdana" w:eastAsia="Verdana" w:hAnsi="Verdana" w:cs="Verdana"/>
          <w:b/>
          <w:color w:val="00000A"/>
          <w:sz w:val="18"/>
          <w:szCs w:val="18"/>
        </w:rPr>
      </w:pPr>
      <w:r w:rsidRPr="00AF7CCC">
        <w:rPr>
          <w:rFonts w:ascii="Verdana" w:eastAsia="Verdana" w:hAnsi="Verdana" w:cs="Verdana"/>
          <w:sz w:val="18"/>
          <w:szCs w:val="18"/>
        </w:rPr>
        <w:t xml:space="preserve">Art. 39 </w:t>
      </w:r>
      <w:r w:rsidRPr="00AF7CCC">
        <w:rPr>
          <w:rFonts w:ascii="Verdana" w:hAnsi="Verdana"/>
          <w:sz w:val="18"/>
          <w:szCs w:val="18"/>
        </w:rPr>
        <w:t>Em qualquer tempo, caso a instituição ou entidade credenciada deixe de cumprir as exigências estabelecidas pela Resolução CONTRAN nº 928/2022 e perca o direito à homologação da plataforma pela SENATRAN, terá seu credenciamento cancelado pelo DETRAN-MS.</w:t>
      </w:r>
      <w:r w:rsidRPr="00025CBD">
        <w:rPr>
          <w:rFonts w:ascii="Verdana" w:eastAsia="Verdana" w:hAnsi="Verdana" w:cs="Verdana"/>
          <w:b/>
          <w:color w:val="00000A"/>
          <w:sz w:val="18"/>
          <w:szCs w:val="18"/>
        </w:rPr>
        <w:t xml:space="preserve"> </w:t>
      </w:r>
      <w:r w:rsidRPr="00BD6EBA">
        <w:rPr>
          <w:rFonts w:ascii="Verdana" w:eastAsia="Verdana" w:hAnsi="Verdana" w:cs="Verdana"/>
          <w:b/>
          <w:color w:val="00000A"/>
          <w:sz w:val="18"/>
          <w:szCs w:val="18"/>
        </w:rPr>
        <w:t>(</w:t>
      </w:r>
      <w:r>
        <w:rPr>
          <w:rFonts w:ascii="Verdana" w:eastAsia="Verdana" w:hAnsi="Verdana" w:cs="Verdana"/>
          <w:b/>
          <w:color w:val="00000A"/>
          <w:sz w:val="18"/>
          <w:szCs w:val="18"/>
        </w:rPr>
        <w:t>alterado</w:t>
      </w:r>
      <w:r w:rsidRPr="00BD6EBA">
        <w:rPr>
          <w:rFonts w:ascii="Verdana" w:eastAsia="Verdana" w:hAnsi="Verdana" w:cs="Verdana"/>
          <w:b/>
          <w:color w:val="00000A"/>
          <w:sz w:val="18"/>
          <w:szCs w:val="18"/>
        </w:rPr>
        <w:t xml:space="preserve"> pela Portaria “N” </w:t>
      </w:r>
      <w:r w:rsidRPr="00BD6EBA">
        <w:rPr>
          <w:rFonts w:ascii="Verdana" w:eastAsia="Verdana" w:hAnsi="Verdana" w:cs="Verdana"/>
          <w:b/>
          <w:color w:val="00000A"/>
          <w:sz w:val="18"/>
          <w:szCs w:val="18"/>
        </w:rPr>
        <w:lastRenderedPageBreak/>
        <w:t xml:space="preserve">nº. 3136 de 23 de janeiro de 2024, DOE nº. </w:t>
      </w:r>
      <w:r w:rsidR="00660A5D">
        <w:rPr>
          <w:rFonts w:ascii="Verdana" w:eastAsia="Verdana" w:hAnsi="Verdana" w:cs="Verdana"/>
          <w:b/>
          <w:color w:val="00000A"/>
          <w:sz w:val="18"/>
          <w:szCs w:val="18"/>
        </w:rPr>
        <w:t>11.394</w:t>
      </w:r>
      <w:r w:rsidRPr="00BD6EBA">
        <w:rPr>
          <w:rFonts w:ascii="Verdana" w:eastAsia="Verdana" w:hAnsi="Verdana" w:cs="Verdana"/>
          <w:b/>
          <w:color w:val="00000A"/>
          <w:sz w:val="18"/>
          <w:szCs w:val="18"/>
        </w:rPr>
        <w:t>)</w:t>
      </w:r>
    </w:p>
    <w:p w:rsidR="00025CBD" w:rsidRPr="00AF7CCC" w:rsidRDefault="00025CBD" w:rsidP="00025CBD">
      <w:pPr>
        <w:jc w:val="both"/>
        <w:rPr>
          <w:rFonts w:ascii="Verdana" w:hAnsi="Verdana"/>
          <w:sz w:val="18"/>
          <w:szCs w:val="18"/>
        </w:rPr>
      </w:pPr>
    </w:p>
    <w:p w:rsidR="00025CBD" w:rsidRDefault="00025CBD" w:rsidP="00025CBD">
      <w:pPr>
        <w:jc w:val="both"/>
        <w:rPr>
          <w:rFonts w:ascii="Verdana" w:eastAsia="Calibri" w:hAnsi="Verdana" w:cs="Verdana"/>
          <w:sz w:val="18"/>
          <w:szCs w:val="18"/>
        </w:rPr>
      </w:pPr>
    </w:p>
    <w:p w:rsidR="00025CBD" w:rsidRPr="00025CBD" w:rsidRDefault="00025CBD" w:rsidP="00025CBD">
      <w:pPr>
        <w:jc w:val="both"/>
        <w:rPr>
          <w:strike/>
          <w:color w:val="FF0000"/>
        </w:rPr>
      </w:pPr>
      <w:r w:rsidRPr="00025CBD">
        <w:rPr>
          <w:rFonts w:ascii="Verdana" w:eastAsia="Calibri" w:hAnsi="Verdana" w:cs="Verdana"/>
          <w:strike/>
          <w:color w:val="FF0000"/>
          <w:sz w:val="18"/>
          <w:szCs w:val="18"/>
        </w:rPr>
        <w:t xml:space="preserve">§ 1º Em caso de vencimento da homologação junto ao SENATRAN a instituição deverá encaminhar ao Detran-MS, no prazo de 24 horas, novo termo de homologação para o e-mail </w:t>
      </w:r>
      <w:hyperlink r:id="rId15" w:history="1">
        <w:r w:rsidRPr="00025CBD">
          <w:rPr>
            <w:rStyle w:val="Hyperlink"/>
            <w:rFonts w:ascii="Verdana" w:eastAsia="Calibri" w:hAnsi="Verdana" w:cs="Verdana"/>
            <w:strike/>
            <w:color w:val="FF0000"/>
            <w:sz w:val="18"/>
            <w:szCs w:val="18"/>
          </w:rPr>
          <w:t>diret@detran.ms.gov.br</w:t>
        </w:r>
      </w:hyperlink>
      <w:r w:rsidRPr="00025CBD">
        <w:rPr>
          <w:rFonts w:ascii="Verdana" w:eastAsia="Calibri" w:hAnsi="Verdana" w:cs="Verdana"/>
          <w:strike/>
          <w:color w:val="FF0000"/>
          <w:sz w:val="18"/>
          <w:szCs w:val="18"/>
        </w:rPr>
        <w:t>.</w:t>
      </w:r>
    </w:p>
    <w:p w:rsidR="00025CBD" w:rsidRPr="00AF7CCC" w:rsidRDefault="00025CBD" w:rsidP="00025CBD">
      <w:pPr>
        <w:jc w:val="both"/>
        <w:rPr>
          <w:rFonts w:ascii="Verdana" w:eastAsia="Verdana" w:hAnsi="Verdana" w:cs="Verdana"/>
          <w:sz w:val="18"/>
          <w:szCs w:val="18"/>
        </w:rPr>
      </w:pPr>
    </w:p>
    <w:p w:rsidR="00025CBD" w:rsidRDefault="009F578E" w:rsidP="00025CBD">
      <w:pPr>
        <w:jc w:val="both"/>
        <w:rPr>
          <w:rFonts w:ascii="Verdana" w:eastAsia="Verdana" w:hAnsi="Verdana" w:cs="Verdana"/>
          <w:b/>
          <w:color w:val="00000A"/>
          <w:sz w:val="18"/>
          <w:szCs w:val="18"/>
        </w:rPr>
      </w:pPr>
      <w:r w:rsidRPr="00AF7CCC">
        <w:rPr>
          <w:rFonts w:ascii="Verdana" w:eastAsia="Verdana" w:hAnsi="Verdana" w:cs="Verdana"/>
          <w:sz w:val="18"/>
          <w:szCs w:val="18"/>
        </w:rPr>
        <w:t xml:space="preserve">§ 1º Toda nova publicação, realizada pela SENATRAN e relacionada à homologação dos cursos, deverá ser encaminhada pela instituição ou entidade credenciada, tão logo ocorra, ao endereço </w:t>
      </w:r>
      <w:hyperlink r:id="rId16" w:history="1">
        <w:r w:rsidRPr="00AF7CCC">
          <w:rPr>
            <w:rStyle w:val="Hyperlink"/>
            <w:rFonts w:ascii="Verdana" w:eastAsia="Verdana" w:hAnsi="Verdana" w:cs="Verdana"/>
            <w:sz w:val="18"/>
            <w:szCs w:val="18"/>
          </w:rPr>
          <w:t>audcfc@detran.ms.gov.br</w:t>
        </w:r>
      </w:hyperlink>
      <w:r w:rsidRPr="00AF7CCC">
        <w:rPr>
          <w:rFonts w:ascii="Verdana" w:eastAsia="Verdana" w:hAnsi="Verdana" w:cs="Verdana"/>
          <w:sz w:val="18"/>
          <w:szCs w:val="18"/>
        </w:rPr>
        <w:t xml:space="preserve">. </w:t>
      </w:r>
      <w:r w:rsidR="00025CBD" w:rsidRPr="00BD6EBA">
        <w:rPr>
          <w:rFonts w:ascii="Verdana" w:eastAsia="Verdana" w:hAnsi="Verdana" w:cs="Verdana"/>
          <w:b/>
          <w:color w:val="00000A"/>
          <w:sz w:val="18"/>
          <w:szCs w:val="18"/>
        </w:rPr>
        <w:t>(</w:t>
      </w:r>
      <w:r w:rsidR="00025CBD">
        <w:rPr>
          <w:rFonts w:ascii="Verdana" w:eastAsia="Verdana" w:hAnsi="Verdana" w:cs="Verdana"/>
          <w:b/>
          <w:color w:val="00000A"/>
          <w:sz w:val="18"/>
          <w:szCs w:val="18"/>
        </w:rPr>
        <w:t>alterado</w:t>
      </w:r>
      <w:r w:rsidR="00025CBD" w:rsidRPr="00BD6EBA">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00025CBD" w:rsidRPr="00BD6EBA">
        <w:rPr>
          <w:rFonts w:ascii="Verdana" w:eastAsia="Verdana" w:hAnsi="Verdana" w:cs="Verdana"/>
          <w:b/>
          <w:color w:val="00000A"/>
          <w:sz w:val="18"/>
          <w:szCs w:val="18"/>
        </w:rPr>
        <w:t>)</w:t>
      </w:r>
    </w:p>
    <w:p w:rsidR="009F578E" w:rsidRPr="00AF7CCC" w:rsidRDefault="009F578E" w:rsidP="009F578E">
      <w:pPr>
        <w:ind w:left="360" w:firstLine="708"/>
        <w:jc w:val="both"/>
        <w:rPr>
          <w:rFonts w:ascii="Verdana" w:eastAsia="Verdana" w:hAnsi="Verdana" w:cs="Verdana"/>
          <w:sz w:val="18"/>
          <w:szCs w:val="18"/>
        </w:rPr>
      </w:pPr>
    </w:p>
    <w:p w:rsidR="00025CBD" w:rsidRDefault="009F578E" w:rsidP="00025CBD">
      <w:pPr>
        <w:jc w:val="both"/>
        <w:rPr>
          <w:rFonts w:ascii="Verdana" w:eastAsia="Verdana" w:hAnsi="Verdana" w:cs="Verdana"/>
          <w:b/>
          <w:color w:val="00000A"/>
          <w:sz w:val="18"/>
          <w:szCs w:val="18"/>
        </w:rPr>
      </w:pPr>
      <w:r w:rsidRPr="00AF7CCC">
        <w:rPr>
          <w:rFonts w:ascii="Verdana" w:eastAsia="Verdana" w:hAnsi="Verdana" w:cs="Verdana"/>
          <w:sz w:val="18"/>
          <w:szCs w:val="18"/>
        </w:rPr>
        <w:t>§ 2º revogado.</w:t>
      </w:r>
      <w:r w:rsidR="00025CBD" w:rsidRPr="00025CBD">
        <w:rPr>
          <w:rFonts w:ascii="Verdana" w:eastAsia="Verdana" w:hAnsi="Verdana" w:cs="Verdana"/>
          <w:b/>
          <w:color w:val="00000A"/>
          <w:sz w:val="18"/>
          <w:szCs w:val="18"/>
        </w:rPr>
        <w:t xml:space="preserve"> </w:t>
      </w:r>
      <w:r w:rsidR="00025CBD" w:rsidRPr="00BD6EBA">
        <w:rPr>
          <w:rFonts w:ascii="Verdana" w:eastAsia="Verdana" w:hAnsi="Verdana" w:cs="Verdana"/>
          <w:b/>
          <w:color w:val="00000A"/>
          <w:sz w:val="18"/>
          <w:szCs w:val="18"/>
        </w:rPr>
        <w:t>(</w:t>
      </w:r>
      <w:r w:rsidR="00025CBD">
        <w:rPr>
          <w:rFonts w:ascii="Verdana" w:eastAsia="Verdana" w:hAnsi="Verdana" w:cs="Verdana"/>
          <w:b/>
          <w:color w:val="00000A"/>
          <w:sz w:val="18"/>
          <w:szCs w:val="18"/>
        </w:rPr>
        <w:t>revogado</w:t>
      </w:r>
      <w:r w:rsidR="00025CBD" w:rsidRPr="00BD6EBA">
        <w:rPr>
          <w:rFonts w:ascii="Verdana" w:eastAsia="Verdana" w:hAnsi="Verdana" w:cs="Verdana"/>
          <w:b/>
          <w:color w:val="00000A"/>
          <w:sz w:val="18"/>
          <w:szCs w:val="18"/>
        </w:rPr>
        <w:t xml:space="preserve"> pela Portaria “N” nº. 3136 de 23 de janeiro de 2024, DOE nº. </w:t>
      </w:r>
      <w:r w:rsidR="00660A5D">
        <w:rPr>
          <w:rFonts w:ascii="Verdana" w:eastAsia="Verdana" w:hAnsi="Verdana" w:cs="Verdana"/>
          <w:b/>
          <w:color w:val="00000A"/>
          <w:sz w:val="18"/>
          <w:szCs w:val="18"/>
        </w:rPr>
        <w:t>11.394</w:t>
      </w:r>
      <w:r w:rsidR="00025CBD" w:rsidRPr="00BD6EBA">
        <w:rPr>
          <w:rFonts w:ascii="Verdana" w:eastAsia="Verdana" w:hAnsi="Verdana" w:cs="Verdana"/>
          <w:b/>
          <w:color w:val="00000A"/>
          <w:sz w:val="18"/>
          <w:szCs w:val="18"/>
        </w:rPr>
        <w:t>)</w:t>
      </w:r>
    </w:p>
    <w:p w:rsidR="009F578E" w:rsidRDefault="009F578E" w:rsidP="00025CBD">
      <w:pPr>
        <w:jc w:val="both"/>
        <w:rPr>
          <w:rFonts w:ascii="Verdana" w:eastAsia="Verdana" w:hAnsi="Verdana" w:cs="Verdana"/>
          <w:sz w:val="18"/>
          <w:szCs w:val="18"/>
        </w:rPr>
      </w:pPr>
    </w:p>
    <w:p w:rsidR="00025CBD" w:rsidRDefault="00025CBD" w:rsidP="00025CBD">
      <w:pPr>
        <w:jc w:val="both"/>
        <w:rPr>
          <w:rFonts w:ascii="Verdana" w:hAnsi="Verdana" w:cs="Verdana"/>
          <w:color w:val="000000"/>
          <w:sz w:val="18"/>
          <w:szCs w:val="18"/>
        </w:rPr>
      </w:pPr>
      <w:r>
        <w:rPr>
          <w:rFonts w:ascii="Verdana" w:hAnsi="Verdana" w:cs="Verdana"/>
          <w:sz w:val="18"/>
          <w:szCs w:val="18"/>
        </w:rPr>
        <w:t>Art. 41 Esta portaria entra em vigor a partir da data de sua publicação.</w:t>
      </w:r>
      <w:r>
        <w:rPr>
          <w:rFonts w:ascii="Verdana" w:hAnsi="Verdana" w:cs="Verdana"/>
          <w:color w:val="000000"/>
          <w:sz w:val="18"/>
          <w:szCs w:val="18"/>
        </w:rPr>
        <w:t xml:space="preserve"> </w:t>
      </w:r>
    </w:p>
    <w:p w:rsidR="00025CBD" w:rsidRDefault="00025CBD" w:rsidP="00025CBD">
      <w:pPr>
        <w:jc w:val="both"/>
        <w:rPr>
          <w:rFonts w:ascii="Verdana" w:hAnsi="Verdana" w:cs="Verdana"/>
          <w:color w:val="000000"/>
          <w:sz w:val="18"/>
          <w:szCs w:val="18"/>
        </w:rPr>
      </w:pPr>
    </w:p>
    <w:p w:rsidR="00025CBD" w:rsidRPr="00AF7CCC" w:rsidRDefault="00025CBD" w:rsidP="00025CBD">
      <w:pPr>
        <w:ind w:hanging="360"/>
        <w:jc w:val="both"/>
        <w:rPr>
          <w:rFonts w:ascii="Verdana" w:hAnsi="Verdana" w:cs="Arial"/>
          <w:bCs/>
          <w:sz w:val="18"/>
          <w:szCs w:val="18"/>
        </w:rPr>
      </w:pPr>
    </w:p>
    <w:p w:rsidR="00025CBD" w:rsidRPr="00AF7CCC" w:rsidRDefault="00025CBD" w:rsidP="00025CBD">
      <w:pPr>
        <w:jc w:val="both"/>
        <w:rPr>
          <w:rFonts w:ascii="Verdana" w:hAnsi="Verdana" w:cs="Arial"/>
          <w:bCs/>
          <w:sz w:val="18"/>
          <w:szCs w:val="18"/>
        </w:rPr>
      </w:pPr>
      <w:r w:rsidRPr="00AF7CCC">
        <w:rPr>
          <w:rFonts w:ascii="Verdana" w:hAnsi="Verdana" w:cs="Arial"/>
          <w:bCs/>
          <w:sz w:val="18"/>
          <w:szCs w:val="18"/>
        </w:rPr>
        <w:t>Campo Grande, 22 de janeiro de 2024.</w:t>
      </w:r>
    </w:p>
    <w:p w:rsidR="00025CBD" w:rsidRDefault="00025CBD" w:rsidP="00025CBD">
      <w:pPr>
        <w:ind w:hanging="360"/>
        <w:jc w:val="both"/>
        <w:rPr>
          <w:rFonts w:ascii="Verdana" w:hAnsi="Verdana" w:cs="Arial"/>
          <w:bCs/>
          <w:sz w:val="18"/>
          <w:szCs w:val="18"/>
        </w:rPr>
      </w:pPr>
    </w:p>
    <w:p w:rsidR="00025CBD" w:rsidRPr="00AF7CCC" w:rsidRDefault="00025CBD" w:rsidP="00025CBD">
      <w:pPr>
        <w:ind w:hanging="360"/>
        <w:jc w:val="both"/>
        <w:rPr>
          <w:rFonts w:ascii="Verdana" w:hAnsi="Verdana" w:cs="Arial"/>
          <w:bCs/>
          <w:sz w:val="18"/>
          <w:szCs w:val="18"/>
        </w:rPr>
      </w:pPr>
    </w:p>
    <w:p w:rsidR="00025CBD" w:rsidRPr="00AF7CCC" w:rsidRDefault="00025CBD" w:rsidP="00025CBD">
      <w:pPr>
        <w:ind w:hanging="360"/>
        <w:jc w:val="both"/>
        <w:rPr>
          <w:rFonts w:ascii="Verdana" w:hAnsi="Verdana" w:cs="Arial"/>
          <w:bCs/>
          <w:sz w:val="18"/>
          <w:szCs w:val="18"/>
        </w:rPr>
      </w:pPr>
    </w:p>
    <w:p w:rsidR="00025CBD" w:rsidRPr="00AF7CCC" w:rsidRDefault="00025CBD" w:rsidP="00025CBD">
      <w:pPr>
        <w:ind w:hanging="360"/>
        <w:jc w:val="both"/>
        <w:rPr>
          <w:rFonts w:ascii="Verdana" w:hAnsi="Verdana" w:cs="Arial"/>
          <w:bCs/>
          <w:sz w:val="18"/>
          <w:szCs w:val="18"/>
        </w:rPr>
      </w:pPr>
    </w:p>
    <w:p w:rsidR="00025CBD" w:rsidRPr="00AF7CCC" w:rsidRDefault="00025CBD" w:rsidP="00025CBD">
      <w:pPr>
        <w:ind w:hanging="360"/>
        <w:jc w:val="center"/>
        <w:rPr>
          <w:rFonts w:ascii="Verdana" w:hAnsi="Verdana" w:cs="Arial"/>
          <w:bCs/>
          <w:sz w:val="18"/>
          <w:szCs w:val="18"/>
        </w:rPr>
      </w:pPr>
      <w:r w:rsidRPr="00AF7CCC">
        <w:rPr>
          <w:rFonts w:ascii="Verdana" w:hAnsi="Verdana" w:cs="Arial"/>
          <w:bCs/>
          <w:sz w:val="18"/>
          <w:szCs w:val="18"/>
        </w:rPr>
        <w:t>RUDEL ESPÍNDOLA TRINDADE JÚNIOR</w:t>
      </w:r>
    </w:p>
    <w:p w:rsidR="00025CBD" w:rsidRDefault="00025CBD" w:rsidP="00025CBD">
      <w:pPr>
        <w:ind w:hanging="360"/>
        <w:jc w:val="both"/>
      </w:pPr>
    </w:p>
    <w:p w:rsidR="00025CBD" w:rsidRDefault="00025CBD" w:rsidP="00025CBD">
      <w:pPr>
        <w:jc w:val="both"/>
        <w:rPr>
          <w:rFonts w:ascii="Verdana" w:hAnsi="Verdana" w:cs="Verdana"/>
          <w:color w:val="000000"/>
          <w:sz w:val="18"/>
          <w:szCs w:val="18"/>
        </w:rPr>
      </w:pPr>
    </w:p>
    <w:p w:rsidR="00025CBD" w:rsidRDefault="00025CBD" w:rsidP="00025CBD">
      <w:pPr>
        <w:jc w:val="both"/>
        <w:rPr>
          <w:rFonts w:ascii="Verdana" w:hAnsi="Verdana" w:cs="Verdana"/>
          <w:color w:val="000000"/>
          <w:sz w:val="18"/>
          <w:szCs w:val="18"/>
        </w:rPr>
      </w:pPr>
    </w:p>
    <w:p w:rsidR="00025CBD" w:rsidRDefault="00025CBD" w:rsidP="00025CBD">
      <w:pPr>
        <w:jc w:val="both"/>
        <w:rPr>
          <w:rFonts w:ascii="Verdana" w:hAnsi="Verdana" w:cs="Verdana"/>
          <w:sz w:val="18"/>
          <w:szCs w:val="18"/>
        </w:rPr>
      </w:pPr>
    </w:p>
    <w:p w:rsidR="009F578E" w:rsidRPr="00AF7CCC" w:rsidRDefault="009F578E" w:rsidP="009F578E">
      <w:pPr>
        <w:ind w:left="360" w:firstLine="708"/>
        <w:jc w:val="both"/>
        <w:rPr>
          <w:rFonts w:ascii="Verdana" w:eastAsia="Verdana" w:hAnsi="Verdana" w:cs="Verdana"/>
          <w:sz w:val="18"/>
          <w:szCs w:val="18"/>
        </w:rPr>
      </w:pPr>
    </w:p>
    <w:p w:rsidR="009F578E" w:rsidRDefault="009F578E" w:rsidP="00025CBD">
      <w:pPr>
        <w:ind w:left="360"/>
        <w:jc w:val="both"/>
        <w:rPr>
          <w:rFonts w:ascii="Verdana" w:eastAsia="Verdana" w:hAnsi="Verdana" w:cs="Verdana"/>
          <w:sz w:val="18"/>
          <w:szCs w:val="18"/>
        </w:rPr>
      </w:pPr>
      <w:r w:rsidRPr="00AF7CCC">
        <w:rPr>
          <w:rFonts w:ascii="Verdana" w:eastAsia="Verdana" w:hAnsi="Verdana" w:cs="Verdana"/>
          <w:sz w:val="18"/>
          <w:szCs w:val="18"/>
        </w:rPr>
        <w:t>ANEXO I – REQUERIMENTO PARA CREDENCIAMENTO/RENOVAÇÃO DO CREDENCIAMENTO</w:t>
      </w:r>
    </w:p>
    <w:p w:rsidR="00025CBD" w:rsidRDefault="00025CBD" w:rsidP="00025CBD">
      <w:pPr>
        <w:ind w:left="360"/>
        <w:jc w:val="both"/>
        <w:rPr>
          <w:rFonts w:ascii="Verdana" w:eastAsia="Verdana" w:hAnsi="Verdana" w:cs="Verdana"/>
          <w:sz w:val="18"/>
          <w:szCs w:val="18"/>
        </w:rPr>
      </w:pPr>
    </w:p>
    <w:p w:rsidR="00025CBD" w:rsidRPr="00AF7CCC" w:rsidRDefault="00025CBD" w:rsidP="00025CBD">
      <w:pPr>
        <w:ind w:left="360"/>
        <w:jc w:val="both"/>
        <w:rPr>
          <w:rFonts w:ascii="Verdana" w:eastAsia="Verdana" w:hAnsi="Verdana" w:cs="Verdana"/>
          <w:sz w:val="18"/>
          <w:szCs w:val="18"/>
        </w:rPr>
      </w:pPr>
    </w:p>
    <w:p w:rsidR="009F578E" w:rsidRPr="00025CBD" w:rsidRDefault="009F578E" w:rsidP="009F578E">
      <w:pPr>
        <w:ind w:left="360" w:firstLine="708"/>
        <w:jc w:val="both"/>
        <w:rPr>
          <w:rFonts w:ascii="Verdana" w:hAnsi="Verdana"/>
          <w:b/>
          <w:sz w:val="18"/>
          <w:szCs w:val="18"/>
        </w:rPr>
      </w:pPr>
    </w:p>
    <w:p w:rsidR="009F578E" w:rsidRPr="00AF7CCC" w:rsidRDefault="009F578E" w:rsidP="00025CBD">
      <w:pPr>
        <w:ind w:left="360" w:hanging="360"/>
        <w:jc w:val="both"/>
        <w:rPr>
          <w:rFonts w:ascii="Verdana" w:hAnsi="Verdana"/>
          <w:sz w:val="18"/>
          <w:szCs w:val="18"/>
        </w:rPr>
      </w:pPr>
      <w:r w:rsidRPr="00AF7CCC">
        <w:rPr>
          <w:rFonts w:ascii="Verdana" w:hAnsi="Verdana"/>
          <w:sz w:val="18"/>
          <w:szCs w:val="18"/>
        </w:rPr>
        <w:t xml:space="preserve"> Ao Sr. (XXXXX) - Diretor Presidente do Detran-MS, </w:t>
      </w:r>
    </w:p>
    <w:p w:rsidR="009F578E" w:rsidRPr="00AF7CCC" w:rsidRDefault="009F578E" w:rsidP="00025CBD">
      <w:pPr>
        <w:ind w:left="360" w:hanging="360"/>
        <w:jc w:val="both"/>
        <w:rPr>
          <w:rFonts w:ascii="Verdana" w:hAnsi="Verdana"/>
          <w:sz w:val="18"/>
          <w:szCs w:val="18"/>
        </w:rPr>
      </w:pPr>
    </w:p>
    <w:p w:rsidR="009F578E" w:rsidRDefault="009F578E" w:rsidP="00025CBD">
      <w:pPr>
        <w:jc w:val="both"/>
        <w:rPr>
          <w:rFonts w:ascii="Verdana" w:hAnsi="Verdana"/>
          <w:sz w:val="18"/>
          <w:szCs w:val="18"/>
        </w:rPr>
      </w:pPr>
      <w:r w:rsidRPr="00AF7CCC">
        <w:rPr>
          <w:rFonts w:ascii="Verdana" w:hAnsi="Verdana"/>
          <w:sz w:val="18"/>
          <w:szCs w:val="18"/>
        </w:rPr>
        <w:t>(Razão social) - (nome fantasia), (CNPJ), sito à (endereço),</w:t>
      </w:r>
      <w:r w:rsidR="00025CBD">
        <w:rPr>
          <w:rFonts w:ascii="Verdana" w:hAnsi="Verdana"/>
          <w:sz w:val="18"/>
          <w:szCs w:val="18"/>
        </w:rPr>
        <w:t xml:space="preserve"> em (município), requer, ao </w:t>
      </w:r>
      <w:r w:rsidRPr="00AF7CCC">
        <w:rPr>
          <w:rFonts w:ascii="Verdana" w:hAnsi="Verdana"/>
          <w:sz w:val="18"/>
          <w:szCs w:val="18"/>
        </w:rPr>
        <w:t>Departamento Estadual de Trânsito de MS, credenciamento/renovação do credenciamento para ofertar o(s) curso(s) (descrever os  cursos homologados) na modalidade EAD, conforme Portaria de Homologação (número e data de publicação da portaria publicada pela SENATRAN).</w:t>
      </w:r>
    </w:p>
    <w:p w:rsidR="00025CBD" w:rsidRPr="00AF7CCC" w:rsidRDefault="00025CBD" w:rsidP="00025CBD">
      <w:pPr>
        <w:jc w:val="both"/>
        <w:rPr>
          <w:rFonts w:ascii="Verdana" w:hAnsi="Verdana"/>
          <w:sz w:val="18"/>
          <w:szCs w:val="18"/>
        </w:rPr>
      </w:pPr>
    </w:p>
    <w:p w:rsidR="009F578E" w:rsidRDefault="009F578E" w:rsidP="00025CBD">
      <w:pPr>
        <w:jc w:val="both"/>
        <w:rPr>
          <w:rFonts w:ascii="Verdana" w:hAnsi="Verdana" w:cs="Verdana"/>
          <w:sz w:val="18"/>
          <w:szCs w:val="18"/>
        </w:rPr>
      </w:pPr>
      <w:r w:rsidRPr="00AF7CCC">
        <w:rPr>
          <w:rFonts w:ascii="Verdana" w:hAnsi="Verdana"/>
          <w:sz w:val="18"/>
          <w:szCs w:val="18"/>
        </w:rPr>
        <w:t>Declaramos que, a) não empregamos menores, exceto menor aprendiz, nos termos do inciso XXXIII do artigo 7º da Constituição Federal, e b) não</w:t>
      </w:r>
      <w:r w:rsidRPr="00AF7CCC">
        <w:rPr>
          <w:rFonts w:ascii="Verdana" w:hAnsi="Verdana" w:cs="Verdana"/>
          <w:sz w:val="18"/>
          <w:szCs w:val="18"/>
        </w:rPr>
        <w:t xml:space="preserve"> exercemos cargo, função ou emprego no DETRAN-MS, inclusive por empresa locadora de mão de obra, e que não possuímos parentesco com servidores do DETRAN-MS, até o 2° grau, inclusive por linha colateral.</w:t>
      </w:r>
    </w:p>
    <w:p w:rsidR="00025CBD" w:rsidRPr="00AF7CCC" w:rsidRDefault="00025CBD" w:rsidP="00025CBD">
      <w:pPr>
        <w:jc w:val="both"/>
        <w:rPr>
          <w:rFonts w:ascii="Verdana" w:hAnsi="Verdana"/>
          <w:sz w:val="18"/>
          <w:szCs w:val="18"/>
        </w:rPr>
      </w:pPr>
    </w:p>
    <w:p w:rsidR="009F578E" w:rsidRDefault="009F578E" w:rsidP="00025CBD">
      <w:pPr>
        <w:jc w:val="both"/>
        <w:rPr>
          <w:rFonts w:ascii="Verdana" w:hAnsi="Verdana"/>
          <w:sz w:val="18"/>
          <w:szCs w:val="18"/>
        </w:rPr>
      </w:pPr>
      <w:r w:rsidRPr="00AF7CCC">
        <w:rPr>
          <w:rFonts w:ascii="Verdana" w:hAnsi="Verdana"/>
          <w:sz w:val="18"/>
          <w:szCs w:val="18"/>
        </w:rPr>
        <w:t>Afirmamos, neste ato, o compromisso de cumprir todas as prerrogativas legais, pertinentes aos serviços ofertados, com a ciência de que devemos conhecer e aplicar toda a legislação que rege o ensino na modalidade EAD e os processos de formação, atualização e qualificação de condutores de veículos, especialmente as Resoluções CONTRAN nº 789/2020 e nº 928/2022 e a Portaria DETRAN-MS nº 119/2022.</w:t>
      </w:r>
    </w:p>
    <w:p w:rsidR="00025CBD" w:rsidRPr="00AF7CCC" w:rsidRDefault="00025CBD" w:rsidP="00025CBD">
      <w:pPr>
        <w:jc w:val="both"/>
        <w:rPr>
          <w:rFonts w:ascii="Verdana" w:hAnsi="Verdana"/>
          <w:sz w:val="18"/>
          <w:szCs w:val="18"/>
        </w:rPr>
      </w:pPr>
    </w:p>
    <w:p w:rsidR="009F578E" w:rsidRPr="00AF7CCC" w:rsidRDefault="009F578E" w:rsidP="00025CBD">
      <w:pPr>
        <w:jc w:val="both"/>
        <w:rPr>
          <w:rFonts w:ascii="Verdana" w:hAnsi="Verdana"/>
          <w:sz w:val="18"/>
          <w:szCs w:val="18"/>
        </w:rPr>
      </w:pPr>
      <w:r w:rsidRPr="00AF7CCC">
        <w:rPr>
          <w:rFonts w:ascii="Verdana" w:hAnsi="Verdana"/>
          <w:sz w:val="18"/>
          <w:szCs w:val="18"/>
        </w:rPr>
        <w:t xml:space="preserve">Abaixo, os dados para contato com o responsável pelas tratativas: </w:t>
      </w:r>
    </w:p>
    <w:p w:rsidR="009F578E" w:rsidRPr="00AF7CCC" w:rsidRDefault="009F578E" w:rsidP="00025CBD">
      <w:pPr>
        <w:ind w:left="1134" w:hanging="360"/>
        <w:jc w:val="both"/>
        <w:rPr>
          <w:rFonts w:ascii="Verdana" w:hAnsi="Verdana"/>
          <w:sz w:val="18"/>
          <w:szCs w:val="18"/>
        </w:rPr>
      </w:pPr>
      <w:r w:rsidRPr="00AF7CCC">
        <w:rPr>
          <w:rFonts w:ascii="Verdana" w:hAnsi="Verdana"/>
          <w:sz w:val="18"/>
          <w:szCs w:val="18"/>
        </w:rPr>
        <w:t>Nome:</w:t>
      </w:r>
    </w:p>
    <w:p w:rsidR="009F578E" w:rsidRPr="00AF7CCC" w:rsidRDefault="009F578E" w:rsidP="00025CBD">
      <w:pPr>
        <w:ind w:left="1134" w:hanging="360"/>
        <w:jc w:val="both"/>
        <w:rPr>
          <w:rFonts w:ascii="Verdana" w:hAnsi="Verdana"/>
          <w:sz w:val="18"/>
          <w:szCs w:val="18"/>
        </w:rPr>
      </w:pPr>
      <w:r w:rsidRPr="00AF7CCC">
        <w:rPr>
          <w:rFonts w:ascii="Verdana" w:hAnsi="Verdana"/>
          <w:sz w:val="18"/>
          <w:szCs w:val="18"/>
        </w:rPr>
        <w:t xml:space="preserve">Telefones: </w:t>
      </w:r>
    </w:p>
    <w:p w:rsidR="009F578E" w:rsidRPr="00AF7CCC" w:rsidRDefault="009F578E" w:rsidP="00025CBD">
      <w:pPr>
        <w:ind w:left="1134" w:hanging="360"/>
        <w:jc w:val="both"/>
        <w:rPr>
          <w:rFonts w:ascii="Verdana" w:hAnsi="Verdana"/>
          <w:sz w:val="18"/>
          <w:szCs w:val="18"/>
        </w:rPr>
      </w:pPr>
      <w:r w:rsidRPr="00AF7CCC">
        <w:rPr>
          <w:rFonts w:ascii="Verdana" w:hAnsi="Verdana"/>
          <w:sz w:val="18"/>
          <w:szCs w:val="18"/>
        </w:rPr>
        <w:t xml:space="preserve">E-mail: </w:t>
      </w:r>
    </w:p>
    <w:p w:rsidR="009F578E" w:rsidRPr="00AF7CCC" w:rsidRDefault="009F578E" w:rsidP="00025CBD">
      <w:pPr>
        <w:ind w:left="1134" w:hanging="360"/>
        <w:jc w:val="both"/>
        <w:rPr>
          <w:rFonts w:ascii="Verdana" w:hAnsi="Verdana"/>
          <w:sz w:val="18"/>
          <w:szCs w:val="18"/>
        </w:rPr>
      </w:pPr>
      <w:r w:rsidRPr="00AF7CCC">
        <w:rPr>
          <w:rFonts w:ascii="Verdana" w:hAnsi="Verdana"/>
          <w:sz w:val="18"/>
          <w:szCs w:val="18"/>
        </w:rPr>
        <w:t>Login:</w:t>
      </w:r>
    </w:p>
    <w:p w:rsidR="009F578E" w:rsidRPr="00AF7CCC" w:rsidRDefault="009F578E" w:rsidP="00025CBD">
      <w:pPr>
        <w:ind w:left="1134" w:hanging="360"/>
        <w:jc w:val="both"/>
        <w:rPr>
          <w:rFonts w:ascii="Verdana" w:hAnsi="Verdana"/>
          <w:sz w:val="18"/>
          <w:szCs w:val="18"/>
        </w:rPr>
      </w:pPr>
      <w:r w:rsidRPr="00AF7CCC">
        <w:rPr>
          <w:rFonts w:ascii="Verdana" w:hAnsi="Verdana"/>
          <w:sz w:val="18"/>
          <w:szCs w:val="18"/>
        </w:rPr>
        <w:t>Senha:</w:t>
      </w:r>
    </w:p>
    <w:p w:rsidR="009F578E" w:rsidRPr="00AF7CCC" w:rsidRDefault="009F578E" w:rsidP="00025CBD">
      <w:pPr>
        <w:ind w:left="1134" w:hanging="360"/>
        <w:jc w:val="both"/>
        <w:rPr>
          <w:rFonts w:ascii="Verdana" w:hAnsi="Verdana"/>
          <w:sz w:val="18"/>
          <w:szCs w:val="18"/>
        </w:rPr>
      </w:pPr>
    </w:p>
    <w:p w:rsidR="009F578E" w:rsidRPr="00AF7CCC" w:rsidRDefault="009F578E" w:rsidP="00025CBD">
      <w:pPr>
        <w:ind w:left="1134" w:hanging="360"/>
        <w:jc w:val="both"/>
        <w:rPr>
          <w:rFonts w:ascii="Verdana" w:hAnsi="Verdana"/>
          <w:sz w:val="18"/>
          <w:szCs w:val="18"/>
        </w:rPr>
      </w:pPr>
      <w:r w:rsidRPr="00AF7CCC">
        <w:rPr>
          <w:rFonts w:ascii="Verdana" w:hAnsi="Verdana"/>
          <w:sz w:val="18"/>
          <w:szCs w:val="18"/>
        </w:rPr>
        <w:t xml:space="preserve">Por ser verdade, firmamos a presente. </w:t>
      </w:r>
    </w:p>
    <w:p w:rsidR="009F578E" w:rsidRPr="00AF7CCC" w:rsidRDefault="009F578E" w:rsidP="00025CBD">
      <w:pPr>
        <w:ind w:left="1134" w:hanging="360"/>
        <w:jc w:val="both"/>
        <w:rPr>
          <w:rFonts w:ascii="Verdana" w:hAnsi="Verdana"/>
          <w:sz w:val="18"/>
          <w:szCs w:val="18"/>
        </w:rPr>
      </w:pPr>
    </w:p>
    <w:p w:rsidR="00025CBD" w:rsidRDefault="00025CBD" w:rsidP="00025CBD">
      <w:pPr>
        <w:ind w:left="1134" w:hanging="360"/>
        <w:jc w:val="center"/>
        <w:rPr>
          <w:rFonts w:ascii="Verdana" w:hAnsi="Verdana"/>
          <w:sz w:val="18"/>
          <w:szCs w:val="18"/>
        </w:rPr>
      </w:pPr>
    </w:p>
    <w:p w:rsidR="009F578E" w:rsidRPr="00AF7CCC" w:rsidRDefault="009F578E" w:rsidP="00025CBD">
      <w:pPr>
        <w:ind w:left="1134" w:hanging="360"/>
        <w:jc w:val="center"/>
        <w:rPr>
          <w:rFonts w:ascii="Verdana" w:eastAsia="Verdana" w:hAnsi="Verdana" w:cs="Verdana"/>
          <w:sz w:val="18"/>
          <w:szCs w:val="18"/>
        </w:rPr>
      </w:pPr>
      <w:r w:rsidRPr="00AF7CCC">
        <w:rPr>
          <w:rFonts w:ascii="Verdana" w:hAnsi="Verdana"/>
          <w:sz w:val="18"/>
          <w:szCs w:val="18"/>
        </w:rPr>
        <w:t>Assinatura de todos os sócios proprietários.</w:t>
      </w:r>
    </w:p>
    <w:p w:rsidR="009F578E" w:rsidRPr="00AF7CCC" w:rsidRDefault="009F578E" w:rsidP="00025CBD">
      <w:pPr>
        <w:ind w:left="360" w:hanging="360"/>
        <w:jc w:val="both"/>
        <w:rPr>
          <w:rFonts w:ascii="Verdana" w:eastAsia="Verdana" w:hAnsi="Verdana" w:cs="Verdana"/>
          <w:sz w:val="18"/>
          <w:szCs w:val="18"/>
        </w:rPr>
      </w:pPr>
    </w:p>
    <w:p w:rsidR="009F578E" w:rsidRPr="00AF7CCC" w:rsidRDefault="009F578E" w:rsidP="00025CBD">
      <w:pPr>
        <w:ind w:hanging="360"/>
        <w:jc w:val="both"/>
        <w:rPr>
          <w:rFonts w:ascii="Verdana" w:eastAsia="Verdana" w:hAnsi="Verdana" w:cs="Verdana"/>
          <w:sz w:val="18"/>
          <w:szCs w:val="18"/>
        </w:rPr>
      </w:pPr>
    </w:p>
    <w:p w:rsidR="00025CBD" w:rsidRDefault="00025CBD" w:rsidP="00025CBD">
      <w:pPr>
        <w:ind w:hanging="360"/>
        <w:jc w:val="both"/>
        <w:rPr>
          <w:rFonts w:ascii="Verdana" w:hAnsi="Verdana" w:cs="Verdana"/>
          <w:bCs/>
          <w:sz w:val="18"/>
          <w:szCs w:val="18"/>
        </w:rPr>
      </w:pPr>
    </w:p>
    <w:p w:rsidR="009A1553" w:rsidRPr="00AF7CCC" w:rsidRDefault="009A1553" w:rsidP="00025CBD">
      <w:pPr>
        <w:ind w:hanging="360"/>
        <w:jc w:val="both"/>
        <w:rPr>
          <w:rFonts w:ascii="Verdana" w:eastAsia="Verdana" w:hAnsi="Verdana" w:cs="Verdana"/>
          <w:sz w:val="18"/>
          <w:szCs w:val="18"/>
        </w:rPr>
      </w:pPr>
    </w:p>
    <w:p w:rsidR="009A1553" w:rsidRDefault="009A1553" w:rsidP="00025CBD">
      <w:pPr>
        <w:ind w:hanging="360"/>
      </w:pPr>
    </w:p>
    <w:sectPr w:rsidR="009A1553" w:rsidSect="00B742B4">
      <w:pgSz w:w="11906" w:h="16838"/>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0AF31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2"/>
    <w:lvl w:ilvl="0">
      <w:start w:val="1"/>
      <w:numFmt w:val="lowerLetter"/>
      <w:lvlText w:val="%1)"/>
      <w:lvlJc w:val="left"/>
      <w:pPr>
        <w:tabs>
          <w:tab w:val="num" w:pos="720"/>
        </w:tabs>
        <w:ind w:left="720" w:hanging="360"/>
      </w:pPr>
      <w:rPr>
        <w:rFonts w:ascii="Verdana" w:hAnsi="Verdana" w:cs="Verdana"/>
        <w:sz w:val="16"/>
        <w:szCs w:val="16"/>
      </w:rPr>
    </w:lvl>
    <w:lvl w:ilvl="1">
      <w:start w:val="1"/>
      <w:numFmt w:val="lowerLetter"/>
      <w:lvlText w:val="%2)"/>
      <w:lvlJc w:val="left"/>
      <w:pPr>
        <w:tabs>
          <w:tab w:val="num" w:pos="1080"/>
        </w:tabs>
        <w:ind w:left="1080" w:hanging="360"/>
      </w:pPr>
      <w:rPr>
        <w:rFonts w:ascii="Verdana" w:hAnsi="Verdana" w:cs="Calibri"/>
        <w:sz w:val="16"/>
        <w:szCs w:val="16"/>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2"/>
    <w:multiLevelType w:val="multilevel"/>
    <w:tmpl w:val="00000002"/>
    <w:name w:val="WW8Num3"/>
    <w:lvl w:ilvl="0">
      <w:start w:val="1"/>
      <w:numFmt w:val="upperRoman"/>
      <w:lvlText w:val="%1."/>
      <w:lvlJc w:val="left"/>
      <w:pPr>
        <w:tabs>
          <w:tab w:val="num" w:pos="720"/>
        </w:tabs>
        <w:ind w:left="720" w:hanging="360"/>
      </w:pPr>
      <w:rPr>
        <w:rFonts w:ascii="Verdana" w:hAnsi="Verdana" w:cs="Verdana"/>
        <w:sz w:val="16"/>
        <w:szCs w:val="16"/>
      </w:r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3" w15:restartNumberingAfterBreak="0">
    <w:nsid w:val="00000003"/>
    <w:multiLevelType w:val="multilevel"/>
    <w:tmpl w:val="00000003"/>
    <w:name w:val="WW8Num4"/>
    <w:lvl w:ilvl="0">
      <w:start w:val="1"/>
      <w:numFmt w:val="upperRoman"/>
      <w:lvlText w:val="%1."/>
      <w:lvlJc w:val="left"/>
      <w:pPr>
        <w:tabs>
          <w:tab w:val="num" w:pos="720"/>
        </w:tabs>
        <w:ind w:left="720" w:hanging="360"/>
      </w:pPr>
      <w:rPr>
        <w:rFonts w:ascii="Verdana" w:eastAsia="Calibri" w:hAnsi="Verdana" w:cs="Verdana"/>
        <w:sz w:val="16"/>
        <w:szCs w:val="16"/>
      </w:r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4" w15:restartNumberingAfterBreak="0">
    <w:nsid w:val="00000004"/>
    <w:multiLevelType w:val="multilevel"/>
    <w:tmpl w:val="00000004"/>
    <w:name w:val="WW8Num5"/>
    <w:lvl w:ilvl="0">
      <w:start w:val="1"/>
      <w:numFmt w:val="lowerLetter"/>
      <w:lvlText w:val="%1)"/>
      <w:lvlJc w:val="left"/>
      <w:pPr>
        <w:tabs>
          <w:tab w:val="num" w:pos="720"/>
        </w:tabs>
        <w:ind w:left="720" w:hanging="360"/>
      </w:pPr>
      <w:rPr>
        <w:rFonts w:ascii="Verdana" w:hAnsi="Verdana" w:cs="Verdana"/>
        <w:sz w:val="16"/>
        <w:szCs w:val="16"/>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5"/>
    <w:multiLevelType w:val="multilevel"/>
    <w:tmpl w:val="00000005"/>
    <w:name w:val="WW8Num6"/>
    <w:lvl w:ilvl="0">
      <w:start w:val="1"/>
      <w:numFmt w:val="upperRoman"/>
      <w:lvlText w:val="%1."/>
      <w:lvlJc w:val="left"/>
      <w:pPr>
        <w:tabs>
          <w:tab w:val="num" w:pos="1428"/>
        </w:tabs>
        <w:ind w:left="1428" w:hanging="360"/>
      </w:pPr>
      <w:rPr>
        <w:rFonts w:ascii="Verdana" w:hAnsi="Verdana" w:cs="Verdana"/>
        <w:sz w:val="16"/>
        <w:szCs w:val="16"/>
      </w:rPr>
    </w:lvl>
    <w:lvl w:ilvl="1">
      <w:start w:val="1"/>
      <w:numFmt w:val="upperRoman"/>
      <w:lvlText w:val="%2."/>
      <w:lvlJc w:val="left"/>
      <w:pPr>
        <w:tabs>
          <w:tab w:val="num" w:pos="1788"/>
        </w:tabs>
        <w:ind w:left="1788" w:hanging="360"/>
      </w:pPr>
    </w:lvl>
    <w:lvl w:ilvl="2">
      <w:start w:val="1"/>
      <w:numFmt w:val="upperRoman"/>
      <w:lvlText w:val="%3."/>
      <w:lvlJc w:val="left"/>
      <w:pPr>
        <w:tabs>
          <w:tab w:val="num" w:pos="2148"/>
        </w:tabs>
        <w:ind w:left="2148" w:hanging="360"/>
      </w:pPr>
    </w:lvl>
    <w:lvl w:ilvl="3">
      <w:start w:val="1"/>
      <w:numFmt w:val="upperRoman"/>
      <w:lvlText w:val="%4."/>
      <w:lvlJc w:val="left"/>
      <w:pPr>
        <w:tabs>
          <w:tab w:val="num" w:pos="2508"/>
        </w:tabs>
        <w:ind w:left="2508" w:hanging="360"/>
      </w:pPr>
    </w:lvl>
    <w:lvl w:ilvl="4">
      <w:start w:val="1"/>
      <w:numFmt w:val="upperRoman"/>
      <w:lvlText w:val="%5."/>
      <w:lvlJc w:val="left"/>
      <w:pPr>
        <w:tabs>
          <w:tab w:val="num" w:pos="2868"/>
        </w:tabs>
        <w:ind w:left="2868" w:hanging="360"/>
      </w:pPr>
    </w:lvl>
    <w:lvl w:ilvl="5">
      <w:start w:val="1"/>
      <w:numFmt w:val="upperRoman"/>
      <w:lvlText w:val="%6."/>
      <w:lvlJc w:val="left"/>
      <w:pPr>
        <w:tabs>
          <w:tab w:val="num" w:pos="3228"/>
        </w:tabs>
        <w:ind w:left="3228" w:hanging="360"/>
      </w:pPr>
    </w:lvl>
    <w:lvl w:ilvl="6">
      <w:start w:val="1"/>
      <w:numFmt w:val="upperRoman"/>
      <w:lvlText w:val="%7."/>
      <w:lvlJc w:val="left"/>
      <w:pPr>
        <w:tabs>
          <w:tab w:val="num" w:pos="3588"/>
        </w:tabs>
        <w:ind w:left="3588" w:hanging="360"/>
      </w:pPr>
    </w:lvl>
    <w:lvl w:ilvl="7">
      <w:start w:val="1"/>
      <w:numFmt w:val="upperRoman"/>
      <w:lvlText w:val="%8."/>
      <w:lvlJc w:val="left"/>
      <w:pPr>
        <w:tabs>
          <w:tab w:val="num" w:pos="3948"/>
        </w:tabs>
        <w:ind w:left="3948" w:hanging="360"/>
      </w:pPr>
    </w:lvl>
    <w:lvl w:ilvl="8">
      <w:start w:val="1"/>
      <w:numFmt w:val="upperRoman"/>
      <w:lvlText w:val="%9."/>
      <w:lvlJc w:val="left"/>
      <w:pPr>
        <w:tabs>
          <w:tab w:val="num" w:pos="4308"/>
        </w:tabs>
        <w:ind w:left="4308" w:hanging="360"/>
      </w:pPr>
    </w:lvl>
  </w:abstractNum>
  <w:abstractNum w:abstractNumId="6" w15:restartNumberingAfterBreak="0">
    <w:nsid w:val="00000006"/>
    <w:multiLevelType w:val="multilevel"/>
    <w:tmpl w:val="00000006"/>
    <w:name w:val="WW8Num7"/>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upperRoman"/>
      <w:lvlText w:val="%1."/>
      <w:lvlJc w:val="left"/>
      <w:pPr>
        <w:tabs>
          <w:tab w:val="num" w:pos="720"/>
        </w:tabs>
        <w:ind w:left="720" w:hanging="360"/>
      </w:pPr>
      <w:rPr>
        <w:rFonts w:ascii="Verdana" w:hAnsi="Verdana" w:cs="Verdana"/>
        <w:sz w:val="16"/>
        <w:szCs w:val="16"/>
      </w:r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8" w15:restartNumberingAfterBreak="0">
    <w:nsid w:val="4F41340D"/>
    <w:multiLevelType w:val="hybridMultilevel"/>
    <w:tmpl w:val="34E6ABE8"/>
    <w:lvl w:ilvl="0" w:tplc="64CC64DE">
      <w:numFmt w:val="bullet"/>
      <w:lvlText w:val="-"/>
      <w:lvlJc w:val="left"/>
      <w:pPr>
        <w:ind w:left="6602" w:hanging="116"/>
      </w:pPr>
      <w:rPr>
        <w:rFonts w:ascii="Arial" w:eastAsia="Arial" w:hAnsi="Arial" w:cs="Arial" w:hint="default"/>
        <w:i/>
        <w:iCs/>
        <w:color w:val="FF0000"/>
        <w:w w:val="101"/>
        <w:sz w:val="18"/>
        <w:szCs w:val="18"/>
        <w:lang w:val="pt-PT" w:eastAsia="en-US" w:bidi="ar-SA"/>
      </w:rPr>
    </w:lvl>
    <w:lvl w:ilvl="1" w:tplc="F0EE6D94">
      <w:numFmt w:val="bullet"/>
      <w:lvlText w:val="•"/>
      <w:lvlJc w:val="left"/>
      <w:pPr>
        <w:ind w:left="7002" w:hanging="116"/>
      </w:pPr>
      <w:rPr>
        <w:rFonts w:hint="default"/>
        <w:lang w:val="pt-PT" w:eastAsia="en-US" w:bidi="ar-SA"/>
      </w:rPr>
    </w:lvl>
    <w:lvl w:ilvl="2" w:tplc="265C0F0E">
      <w:numFmt w:val="bullet"/>
      <w:lvlText w:val="•"/>
      <w:lvlJc w:val="left"/>
      <w:pPr>
        <w:ind w:left="7404" w:hanging="116"/>
      </w:pPr>
      <w:rPr>
        <w:rFonts w:hint="default"/>
        <w:lang w:val="pt-PT" w:eastAsia="en-US" w:bidi="ar-SA"/>
      </w:rPr>
    </w:lvl>
    <w:lvl w:ilvl="3" w:tplc="DF2632D6">
      <w:numFmt w:val="bullet"/>
      <w:lvlText w:val="•"/>
      <w:lvlJc w:val="left"/>
      <w:pPr>
        <w:ind w:left="7807" w:hanging="116"/>
      </w:pPr>
      <w:rPr>
        <w:rFonts w:hint="default"/>
        <w:lang w:val="pt-PT" w:eastAsia="en-US" w:bidi="ar-SA"/>
      </w:rPr>
    </w:lvl>
    <w:lvl w:ilvl="4" w:tplc="96ACC132">
      <w:numFmt w:val="bullet"/>
      <w:lvlText w:val="•"/>
      <w:lvlJc w:val="left"/>
      <w:pPr>
        <w:ind w:left="8209" w:hanging="116"/>
      </w:pPr>
      <w:rPr>
        <w:rFonts w:hint="default"/>
        <w:lang w:val="pt-PT" w:eastAsia="en-US" w:bidi="ar-SA"/>
      </w:rPr>
    </w:lvl>
    <w:lvl w:ilvl="5" w:tplc="2BFAA442">
      <w:numFmt w:val="bullet"/>
      <w:lvlText w:val="•"/>
      <w:lvlJc w:val="left"/>
      <w:pPr>
        <w:ind w:left="8612" w:hanging="116"/>
      </w:pPr>
      <w:rPr>
        <w:rFonts w:hint="default"/>
        <w:lang w:val="pt-PT" w:eastAsia="en-US" w:bidi="ar-SA"/>
      </w:rPr>
    </w:lvl>
    <w:lvl w:ilvl="6" w:tplc="15302292">
      <w:numFmt w:val="bullet"/>
      <w:lvlText w:val="•"/>
      <w:lvlJc w:val="left"/>
      <w:pPr>
        <w:ind w:left="9014" w:hanging="116"/>
      </w:pPr>
      <w:rPr>
        <w:rFonts w:hint="default"/>
        <w:lang w:val="pt-PT" w:eastAsia="en-US" w:bidi="ar-SA"/>
      </w:rPr>
    </w:lvl>
    <w:lvl w:ilvl="7" w:tplc="8B4E95FC">
      <w:numFmt w:val="bullet"/>
      <w:lvlText w:val="•"/>
      <w:lvlJc w:val="left"/>
      <w:pPr>
        <w:ind w:left="9416" w:hanging="116"/>
      </w:pPr>
      <w:rPr>
        <w:rFonts w:hint="default"/>
        <w:lang w:val="pt-PT" w:eastAsia="en-US" w:bidi="ar-SA"/>
      </w:rPr>
    </w:lvl>
    <w:lvl w:ilvl="8" w:tplc="60A4FC68">
      <w:numFmt w:val="bullet"/>
      <w:lvlText w:val="•"/>
      <w:lvlJc w:val="left"/>
      <w:pPr>
        <w:ind w:left="9819" w:hanging="116"/>
      </w:pPr>
      <w:rPr>
        <w:rFonts w:hint="default"/>
        <w:lang w:val="pt-PT" w:eastAsia="en-US" w:bidi="ar-SA"/>
      </w:rPr>
    </w:lvl>
  </w:abstractNum>
  <w:abstractNum w:abstractNumId="9" w15:restartNumberingAfterBreak="0">
    <w:nsid w:val="52A37F21"/>
    <w:multiLevelType w:val="hybridMultilevel"/>
    <w:tmpl w:val="86B2F492"/>
    <w:lvl w:ilvl="0" w:tplc="F1969236">
      <w:start w:val="2"/>
      <w:numFmt w:val="upperLetter"/>
      <w:lvlText w:val="%1)"/>
      <w:lvlJc w:val="left"/>
      <w:pPr>
        <w:ind w:left="720" w:hanging="360"/>
      </w:pPr>
      <w:rPr>
        <w:rFonts w:ascii="Verdana" w:hAnsi="Verdana" w:cs="Verdana"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3"/>
  </w:num>
  <w:num w:numId="6">
    <w:abstractNumId w:val="4"/>
  </w:num>
  <w:num w:numId="7">
    <w:abstractNumId w:val="6"/>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53"/>
    <w:rsid w:val="00025CBD"/>
    <w:rsid w:val="00182D27"/>
    <w:rsid w:val="00251A89"/>
    <w:rsid w:val="002C5831"/>
    <w:rsid w:val="0039575E"/>
    <w:rsid w:val="00405CE8"/>
    <w:rsid w:val="00660A5D"/>
    <w:rsid w:val="007A6D05"/>
    <w:rsid w:val="008636C3"/>
    <w:rsid w:val="008B03CF"/>
    <w:rsid w:val="009A1553"/>
    <w:rsid w:val="009E466C"/>
    <w:rsid w:val="009F578E"/>
    <w:rsid w:val="00AB5D3C"/>
    <w:rsid w:val="00B742B4"/>
    <w:rsid w:val="00BD6EBA"/>
    <w:rsid w:val="00BF1B64"/>
    <w:rsid w:val="00E777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16F0"/>
  <w15:chartTrackingRefBased/>
  <w15:docId w15:val="{87923888-E1ED-4E22-8980-109DA026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575E"/>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9A1553"/>
    <w:rPr>
      <w:sz w:val="24"/>
      <w:szCs w:val="24"/>
    </w:rPr>
  </w:style>
  <w:style w:type="character" w:customStyle="1" w:styleId="CorpodetextoChar">
    <w:name w:val="Corpo de texto Char"/>
    <w:basedOn w:val="Fontepargpadro"/>
    <w:link w:val="Corpodetexto"/>
    <w:uiPriority w:val="1"/>
    <w:rsid w:val="009A1553"/>
    <w:rPr>
      <w:rFonts w:ascii="Arial MT" w:eastAsia="Arial MT" w:hAnsi="Arial MT" w:cs="Arial MT"/>
      <w:sz w:val="24"/>
      <w:szCs w:val="24"/>
      <w:lang w:val="pt-PT"/>
    </w:rPr>
  </w:style>
  <w:style w:type="paragraph" w:styleId="PargrafodaLista">
    <w:name w:val="List Paragraph"/>
    <w:basedOn w:val="Normal"/>
    <w:qFormat/>
    <w:rsid w:val="009A1553"/>
    <w:pPr>
      <w:ind w:left="153"/>
      <w:jc w:val="both"/>
    </w:pPr>
  </w:style>
  <w:style w:type="character" w:styleId="Hyperlink">
    <w:name w:val="Hyperlink"/>
    <w:rsid w:val="009A1553"/>
    <w:rPr>
      <w:color w:val="0000FF"/>
      <w:u w:val="single"/>
    </w:rPr>
  </w:style>
  <w:style w:type="paragraph" w:styleId="Commarcadores">
    <w:name w:val="List Bullet"/>
    <w:basedOn w:val="Normal"/>
    <w:uiPriority w:val="99"/>
    <w:unhideWhenUsed/>
    <w:rsid w:val="007A6D05"/>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udetran.ms.gov.br/" TargetMode="External"/><Relationship Id="rId13" Type="http://schemas.openxmlformats.org/officeDocument/2006/relationships/hyperlink" Target="https://www.meudetran.ms.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udetran.ms.gov.br/" TargetMode="External"/><Relationship Id="rId12" Type="http://schemas.openxmlformats.org/officeDocument/2006/relationships/hyperlink" Target="https://www.meudetran.ms.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udcfc@detran.ms.gov.br" TargetMode="External"/><Relationship Id="rId1" Type="http://schemas.openxmlformats.org/officeDocument/2006/relationships/numbering" Target="numbering.xml"/><Relationship Id="rId6" Type="http://schemas.openxmlformats.org/officeDocument/2006/relationships/hyperlink" Target="https://www.meudetran.ms.gov.br/" TargetMode="External"/><Relationship Id="rId11" Type="http://schemas.openxmlformats.org/officeDocument/2006/relationships/hyperlink" Target="mailto:audcfc@detran.ms.gov.br" TargetMode="External"/><Relationship Id="rId5" Type="http://schemas.openxmlformats.org/officeDocument/2006/relationships/image" Target="media/image1.jpeg"/><Relationship Id="rId15" Type="http://schemas.openxmlformats.org/officeDocument/2006/relationships/hyperlink" Target="mailto:diret@detran.ms.gov.br" TargetMode="External"/><Relationship Id="rId10" Type="http://schemas.openxmlformats.org/officeDocument/2006/relationships/hyperlink" Target="mailto:audcfc@detran.ms.gov.br" TargetMode="External"/><Relationship Id="rId4" Type="http://schemas.openxmlformats.org/officeDocument/2006/relationships/webSettings" Target="webSettings.xml"/><Relationship Id="rId9" Type="http://schemas.openxmlformats.org/officeDocument/2006/relationships/hyperlink" Target="https://www.meudetran.ms.gov.br/" TargetMode="External"/><Relationship Id="rId14" Type="http://schemas.openxmlformats.org/officeDocument/2006/relationships/hyperlink" Target="mailto:audcfc@detran.m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4511</Words>
  <Characters>24362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Cristina Trevisan Gonçalves</dc:creator>
  <cp:keywords/>
  <dc:description/>
  <cp:lastModifiedBy>Noemia Rodrigues da Silva</cp:lastModifiedBy>
  <cp:revision>18</cp:revision>
  <dcterms:created xsi:type="dcterms:W3CDTF">2024-01-22T16:16:00Z</dcterms:created>
  <dcterms:modified xsi:type="dcterms:W3CDTF">2024-01-30T13:01:00Z</dcterms:modified>
</cp:coreProperties>
</file>